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9513" w14:textId="77777777" w:rsidR="001F3684" w:rsidRPr="00C4624A" w:rsidRDefault="001F3684" w:rsidP="001F3684">
      <w:pPr>
        <w:jc w:val="center"/>
        <w:rPr>
          <w:rFonts w:cs="Arial"/>
          <w:b/>
          <w:bCs/>
        </w:rPr>
      </w:pPr>
      <w:r w:rsidRPr="00C4624A">
        <w:rPr>
          <w:rFonts w:cs="Arial"/>
          <w:b/>
          <w:bCs/>
        </w:rPr>
        <w:t>I</w:t>
      </w:r>
      <w:bookmarkStart w:id="0" w:name="_GoBack"/>
      <w:bookmarkEnd w:id="0"/>
      <w:r w:rsidRPr="00C4624A">
        <w:rPr>
          <w:rFonts w:cs="Arial"/>
          <w:b/>
          <w:bCs/>
        </w:rPr>
        <w:t>N THE SUPERIOR COURT OF THE STATE OF ARIZONA</w:t>
      </w:r>
    </w:p>
    <w:p w14:paraId="2245B386" w14:textId="77777777" w:rsidR="001F3684" w:rsidRPr="00C4624A" w:rsidRDefault="001F3684" w:rsidP="001F3684">
      <w:pPr>
        <w:jc w:val="center"/>
        <w:rPr>
          <w:rFonts w:cs="Arial"/>
          <w:b/>
          <w:bCs/>
        </w:rPr>
      </w:pPr>
      <w:r w:rsidRPr="00C4624A">
        <w:rPr>
          <w:rFonts w:cs="Arial"/>
          <w:b/>
          <w:bCs/>
        </w:rPr>
        <w:t>IN AND FOR THE COUNTY OF &lt;County&gt;</w:t>
      </w:r>
    </w:p>
    <w:p w14:paraId="6704E94E" w14:textId="77777777" w:rsidR="001F3684" w:rsidRDefault="001F3684" w:rsidP="001F3684">
      <w:pPr>
        <w:rPr>
          <w:rFonts w:cs="Arial"/>
        </w:rPr>
      </w:pPr>
    </w:p>
    <w:p w14:paraId="42773612" w14:textId="77777777" w:rsidR="001F3684" w:rsidRPr="00C4624A" w:rsidRDefault="001F3684" w:rsidP="001F3684">
      <w:pPr>
        <w:rPr>
          <w:rFonts w:cs="Arial"/>
          <w:b/>
        </w:rPr>
      </w:pPr>
      <w:r w:rsidRPr="00C4624A">
        <w:rPr>
          <w:rFonts w:cs="Arial"/>
          <w:b/>
        </w:rPr>
        <w:t>Date:</w:t>
      </w:r>
    </w:p>
    <w:p w14:paraId="7262171E" w14:textId="77777777" w:rsidR="001F3684" w:rsidRPr="00C4624A" w:rsidRDefault="001F3684" w:rsidP="001F3684">
      <w:pPr>
        <w:rPr>
          <w:rFonts w:cs="Arial"/>
          <w:b/>
        </w:rPr>
      </w:pPr>
      <w:r w:rsidRPr="00C4624A">
        <w:rPr>
          <w:rFonts w:cs="Arial"/>
          <w:b/>
        </w:rPr>
        <w:t>Judicial Officer:</w:t>
      </w:r>
    </w:p>
    <w:p w14:paraId="381DDE26" w14:textId="77777777" w:rsidR="001F3684" w:rsidRPr="00F030B8" w:rsidRDefault="001F3684" w:rsidP="001F3684">
      <w:pPr>
        <w:rPr>
          <w:rFonts w:cs="Arial"/>
        </w:rPr>
      </w:pPr>
      <w:r w:rsidRPr="00C4624A">
        <w:rPr>
          <w:rFonts w:cs="Arial"/>
          <w:b/>
        </w:rPr>
        <w:t>Deputy Clerk:</w:t>
      </w:r>
    </w:p>
    <w:p w14:paraId="6CE02235" w14:textId="77777777" w:rsidR="001F3684" w:rsidRDefault="001F3684" w:rsidP="001F3684">
      <w:pPr>
        <w:rPr>
          <w:rFonts w:cs="Arial"/>
        </w:rPr>
      </w:pPr>
    </w:p>
    <w:p w14:paraId="6D8D3340" w14:textId="77777777" w:rsidR="001F3684" w:rsidRPr="00F030B8" w:rsidRDefault="001F3684" w:rsidP="001F3684">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5CF422F2" w14:textId="77777777" w:rsidR="001F3684" w:rsidRDefault="001F3684" w:rsidP="001F3684">
      <w:pPr>
        <w:rPr>
          <w:rFonts w:cs="Arial"/>
        </w:rPr>
      </w:pPr>
    </w:p>
    <w:p w14:paraId="1CED9221" w14:textId="77777777" w:rsidR="001F3684" w:rsidRPr="00C4624A" w:rsidRDefault="001F3684" w:rsidP="001F3684">
      <w:pPr>
        <w:jc w:val="right"/>
      </w:pPr>
      <w:r w:rsidRPr="00C4624A">
        <w:t>INITIAL GUARDIANSHIP HEARING</w:t>
      </w:r>
    </w:p>
    <w:p w14:paraId="610BCB43" w14:textId="77777777" w:rsidR="001F3684" w:rsidRDefault="001F3684" w:rsidP="001F3684">
      <w:pPr>
        <w:rPr>
          <w:rFonts w:cs="Arial"/>
        </w:rPr>
      </w:pPr>
    </w:p>
    <w:p w14:paraId="1C81A9ED" w14:textId="77777777" w:rsidR="001F3684" w:rsidRPr="00C4624A" w:rsidRDefault="001F3684" w:rsidP="001F3684">
      <w:pPr>
        <w:rPr>
          <w:rFonts w:cs="Arial"/>
          <w:b/>
        </w:rPr>
      </w:pPr>
      <w:r w:rsidRPr="00C4624A">
        <w:rPr>
          <w:rFonts w:cs="Arial"/>
          <w:b/>
        </w:rPr>
        <w:t>Parties Present:</w:t>
      </w:r>
    </w:p>
    <w:p w14:paraId="3560A1BF" w14:textId="77777777" w:rsidR="001F3684" w:rsidRPr="00F030B8" w:rsidRDefault="001F3684" w:rsidP="001F3684">
      <w:pPr>
        <w:rPr>
          <w:rFonts w:cs="Arial"/>
        </w:rPr>
      </w:pPr>
      <w:r w:rsidRPr="00F030B8">
        <w:rPr>
          <w:rFonts w:cs="Arial"/>
        </w:rPr>
        <w:t>&lt;party&gt;</w:t>
      </w:r>
    </w:p>
    <w:p w14:paraId="5729DC26" w14:textId="77777777" w:rsidR="001F3684" w:rsidRPr="00F030B8" w:rsidRDefault="001F3684" w:rsidP="001F3684">
      <w:pPr>
        <w:rPr>
          <w:rFonts w:cs="Arial"/>
        </w:rPr>
      </w:pPr>
      <w:r w:rsidRPr="00F030B8">
        <w:rPr>
          <w:rFonts w:cs="Arial"/>
        </w:rPr>
        <w:t>&lt;party&gt;</w:t>
      </w:r>
    </w:p>
    <w:p w14:paraId="7BEF8DBF" w14:textId="77777777" w:rsidR="001F3684" w:rsidRDefault="001F3684" w:rsidP="001F3684">
      <w:pPr>
        <w:rPr>
          <w:rFonts w:cs="Arial"/>
        </w:rPr>
      </w:pPr>
    </w:p>
    <w:p w14:paraId="301DC077" w14:textId="77777777" w:rsidR="001F3684" w:rsidRPr="00F030B8" w:rsidRDefault="001F3684" w:rsidP="001F3684">
      <w:pPr>
        <w:rPr>
          <w:rFonts w:cs="Arial"/>
        </w:rPr>
      </w:pPr>
      <w:r w:rsidRPr="00F030B8">
        <w:rPr>
          <w:rFonts w:cs="Arial"/>
        </w:rPr>
        <w:t xml:space="preserve">This is the time set for the </w:t>
      </w:r>
      <w:r w:rsidRPr="004022E8">
        <w:rPr>
          <w:rFonts w:cs="Arial"/>
          <w:b/>
        </w:rPr>
        <w:t>INITIAL GUARDIANSHIP HEARING</w:t>
      </w:r>
      <w:r w:rsidRPr="00F030B8">
        <w:rPr>
          <w:rFonts w:cs="Arial"/>
        </w:rPr>
        <w:t xml:space="preserve"> on a &lt;Motion/Petition&gt; for Permanent Guardianship filed &lt;Date of motion/petition filing&gt;.</w:t>
      </w:r>
    </w:p>
    <w:p w14:paraId="006D5440" w14:textId="77777777" w:rsidR="001F3684" w:rsidRDefault="001F3684" w:rsidP="001F3684">
      <w:pPr>
        <w:rPr>
          <w:rFonts w:cs="Arial"/>
        </w:rPr>
      </w:pPr>
    </w:p>
    <w:p w14:paraId="7D45C582" w14:textId="77777777" w:rsidR="001F3684" w:rsidRPr="00C4624A" w:rsidRDefault="001F3684" w:rsidP="001F3684">
      <w:pPr>
        <w:rPr>
          <w:rFonts w:cs="Arial"/>
          <w:b/>
        </w:rPr>
      </w:pPr>
      <w:r w:rsidRPr="00C4624A">
        <w:rPr>
          <w:rFonts w:cs="Arial"/>
          <w:b/>
        </w:rPr>
        <w:t>Open Proceedings:</w:t>
      </w:r>
    </w:p>
    <w:p w14:paraId="78B6F726" w14:textId="77777777" w:rsidR="001F3684" w:rsidRPr="00186544" w:rsidRDefault="001F3684" w:rsidP="001F3684">
      <w:pPr>
        <w:numPr>
          <w:ilvl w:val="1"/>
          <w:numId w:val="3"/>
        </w:numPr>
        <w:tabs>
          <w:tab w:val="clear" w:pos="1260"/>
        </w:tabs>
        <w:ind w:left="144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1E3459FA" w14:textId="77777777" w:rsidR="001F3684" w:rsidRPr="00F030B8" w:rsidRDefault="001F3684" w:rsidP="001F3684">
      <w:pPr>
        <w:ind w:left="2160"/>
        <w:rPr>
          <w:rFonts w:cs="Arial"/>
        </w:rPr>
      </w:pPr>
    </w:p>
    <w:p w14:paraId="596C9852" w14:textId="77777777" w:rsidR="001F3684" w:rsidRDefault="001F3684" w:rsidP="001F3684">
      <w:pPr>
        <w:numPr>
          <w:ilvl w:val="0"/>
          <w:numId w:val="2"/>
        </w:numPr>
        <w:tabs>
          <w:tab w:val="clear" w:pos="1260"/>
        </w:tabs>
        <w:ind w:left="1440" w:hanging="720"/>
        <w:rPr>
          <w:rFonts w:cs="Arial"/>
        </w:rPr>
      </w:pPr>
      <w:r w:rsidRPr="00F030B8">
        <w:rPr>
          <w:rFonts w:cs="Arial"/>
        </w:rPr>
        <w:t>The Court orders that the proceeding be closed based on the following: &lt;reason(s) that proceeding should be closed&gt;.</w:t>
      </w:r>
    </w:p>
    <w:p w14:paraId="361C6D16" w14:textId="77777777" w:rsidR="001F3684" w:rsidRDefault="001F3684" w:rsidP="001F3684">
      <w:pPr>
        <w:rPr>
          <w:rFonts w:cs="Arial"/>
        </w:rPr>
      </w:pPr>
    </w:p>
    <w:p w14:paraId="7B91C306" w14:textId="77777777" w:rsidR="001F3684" w:rsidRDefault="001F3684" w:rsidP="001F3684">
      <w:pPr>
        <w:rPr>
          <w:rFonts w:cs="Arial"/>
          <w:b/>
          <w:sz w:val="26"/>
          <w:szCs w:val="26"/>
        </w:rPr>
      </w:pPr>
      <w:r w:rsidRPr="00997649">
        <w:rPr>
          <w:rFonts w:cs="Arial"/>
          <w:b/>
          <w:sz w:val="26"/>
          <w:szCs w:val="26"/>
        </w:rPr>
        <w:t>Attorney/GAL Contact with Child Client:</w:t>
      </w:r>
    </w:p>
    <w:p w14:paraId="21F3BBD0" w14:textId="77777777" w:rsidR="001F3684" w:rsidRPr="00997649" w:rsidRDefault="001F3684" w:rsidP="001F3684">
      <w:pPr>
        <w:rPr>
          <w:rFonts w:cs="Arial"/>
        </w:rPr>
      </w:pPr>
    </w:p>
    <w:p w14:paraId="1E78CD24" w14:textId="77777777" w:rsidR="001F3684" w:rsidRPr="00693E76" w:rsidRDefault="001F3684" w:rsidP="001F3684">
      <w:pPr>
        <w:numPr>
          <w:ilvl w:val="0"/>
          <w:numId w:val="2"/>
        </w:numPr>
        <w:tabs>
          <w:tab w:val="clear" w:pos="1260"/>
        </w:tabs>
        <w:ind w:left="1440" w:hanging="720"/>
      </w:pPr>
      <w:r w:rsidRPr="00693E76">
        <w:rPr>
          <w:rFonts w:cs="Arial"/>
        </w:rPr>
        <w:t>The Court determines that the child has been informed of and understands their right to attend their court hearings and speak to the judge.</w:t>
      </w:r>
    </w:p>
    <w:p w14:paraId="1B62A8DC" w14:textId="77777777" w:rsidR="001F3684" w:rsidRPr="00C16002" w:rsidRDefault="001F3684" w:rsidP="001F3684">
      <w:pPr>
        <w:numPr>
          <w:ilvl w:val="0"/>
          <w:numId w:val="2"/>
        </w:numPr>
        <w:tabs>
          <w:tab w:val="clear" w:pos="1260"/>
        </w:tabs>
        <w:ind w:left="1440" w:hanging="720"/>
      </w:pPr>
      <w:r>
        <w:t xml:space="preserve">The Court confirms that the &lt;attorney/GAL&gt; for the child &lt;has/has not&gt; met with the child before this hearing.  </w:t>
      </w:r>
      <w:bookmarkStart w:id="1" w:name="dabmci_910562f1d21c4036a157c7cbb395b4f6"/>
      <w:r>
        <w:rPr>
          <w:color w:val="0000FF"/>
          <w:u w:val="single"/>
        </w:rPr>
        <w:fldChar w:fldCharType="begin"/>
      </w:r>
      <w:r>
        <w:rPr>
          <w:color w:val="0000FF"/>
          <w:u w:val="single"/>
        </w:rPr>
        <w:instrText xml:space="preserve"> HYPERLINK "https://www.westlaw.com/Document/N85218A5068A311DF8B70E24F550ECF49/View/FullText.html?transitionType=Default&amp;contextData=(sc.Default)&amp;VR=3.0&amp;RS=da3.0" </w:instrText>
      </w:r>
      <w:r>
        <w:rPr>
          <w:color w:val="0000FF"/>
          <w:u w:val="single"/>
        </w:rPr>
        <w:fldChar w:fldCharType="separate"/>
      </w:r>
      <w:r w:rsidRPr="0062504D">
        <w:rPr>
          <w:color w:val="0000FF"/>
          <w:u w:val="single"/>
        </w:rPr>
        <w:t>ARS §8-221(J)</w:t>
      </w:r>
      <w:r>
        <w:rPr>
          <w:color w:val="0000FF"/>
          <w:u w:val="single"/>
        </w:rPr>
        <w:fldChar w:fldCharType="end"/>
      </w:r>
      <w:bookmarkStart w:id="2" w:name="dabmen_910562f1d21c4036a157c7cbb395b4f6"/>
      <w:bookmarkEnd w:id="1"/>
      <w:bookmarkEnd w:id="2"/>
      <w:r w:rsidRPr="00257C89">
        <w:rPr>
          <w:rFonts w:cs="Arial"/>
        </w:rPr>
        <w:t xml:space="preserve">, </w:t>
      </w:r>
      <w:bookmarkStart w:id="3" w:name="dabmci_a5520a827a6a47f08988f8f065ff0d8f"/>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proofErr w:type="spellStart"/>
      <w:r w:rsidRPr="0062504D">
        <w:rPr>
          <w:rFonts w:cs="Arial"/>
          <w:color w:val="0000FF"/>
          <w:u w:val="single"/>
        </w:rPr>
        <w:t>Az.R.Juv.Ct.40.1</w:t>
      </w:r>
      <w:proofErr w:type="spellEnd"/>
      <w:r>
        <w:rPr>
          <w:rFonts w:cs="Arial"/>
          <w:color w:val="0000FF"/>
          <w:u w:val="single"/>
        </w:rPr>
        <w:fldChar w:fldCharType="end"/>
      </w:r>
      <w:bookmarkStart w:id="4" w:name="dabmen_a5520a827a6a47f08988f8f065ff0d8f"/>
      <w:bookmarkEnd w:id="3"/>
      <w:bookmarkEnd w:id="4"/>
    </w:p>
    <w:p w14:paraId="32F4BE0A" w14:textId="77777777" w:rsidR="001F3684" w:rsidRDefault="001F3684" w:rsidP="001F3684">
      <w:pPr>
        <w:rPr>
          <w:rFonts w:cs="Arial"/>
        </w:rPr>
      </w:pPr>
    </w:p>
    <w:p w14:paraId="722B4F5C" w14:textId="77777777" w:rsidR="001F3684" w:rsidRPr="00F030B8" w:rsidRDefault="001F3684" w:rsidP="001F3684">
      <w:pPr>
        <w:rPr>
          <w:rFonts w:cs="Arial"/>
        </w:rPr>
      </w:pPr>
      <w:r w:rsidRPr="00C4624A">
        <w:rPr>
          <w:rFonts w:cs="Arial"/>
          <w:b/>
        </w:rPr>
        <w:t>Documents Reviewed:</w:t>
      </w:r>
      <w:r w:rsidRPr="00F030B8">
        <w:rPr>
          <w:rFonts w:cs="Arial"/>
        </w:rPr>
        <w:t xml:space="preserve"> The Court has received and reviewed the following documents: &lt;Names of specific documents&gt;. The Court determines that the investigation and report ordered by the Court &lt;has/has not&gt; been completed and provided to all parties.</w:t>
      </w:r>
    </w:p>
    <w:p w14:paraId="02907270" w14:textId="77777777" w:rsidR="001F3684" w:rsidRDefault="001F3684" w:rsidP="001F3684">
      <w:pPr>
        <w:rPr>
          <w:rFonts w:cs="Arial"/>
        </w:rPr>
      </w:pPr>
    </w:p>
    <w:p w14:paraId="7A82E975" w14:textId="77777777" w:rsidR="001F3684" w:rsidRDefault="001F3684" w:rsidP="001F3684">
      <w:pPr>
        <w:spacing w:after="120"/>
        <w:rPr>
          <w:rFonts w:cs="Arial"/>
        </w:rPr>
      </w:pPr>
      <w:r w:rsidRPr="00C4624A">
        <w:rPr>
          <w:rFonts w:cs="Arial"/>
          <w:b/>
        </w:rPr>
        <w:t>ICWA:</w:t>
      </w:r>
      <w:r w:rsidRPr="00F030B8">
        <w:rPr>
          <w:rFonts w:cs="Arial"/>
        </w:rPr>
        <w:t xml:space="preserve"> </w:t>
      </w:r>
    </w:p>
    <w:p w14:paraId="0B43253F" w14:textId="77777777" w:rsidR="001F3684" w:rsidRPr="00F030B8" w:rsidRDefault="001F3684" w:rsidP="001F3684">
      <w:pPr>
        <w:rPr>
          <w:rFonts w:cs="Arial"/>
        </w:rPr>
      </w:pPr>
      <w:r w:rsidRPr="00F030B8">
        <w:rPr>
          <w:rFonts w:cs="Arial"/>
        </w:rPr>
        <w:lastRenderedPageBreak/>
        <w:t>The Court finds that, based upon the assertions of the parties, the Indian Child Welfare Act</w:t>
      </w:r>
      <w:bookmarkStart w:id="5" w:name="dabmen_1ec9c8faa25d468a858b34c9dae74c38"/>
      <w:bookmarkEnd w:id="5"/>
      <w:r>
        <w:rPr>
          <w:rFonts w:cs="Arial"/>
        </w:rPr>
        <w:t xml:space="preserve"> &lt;does/does not&gt; apply.  </w:t>
      </w:r>
      <w:bookmarkStart w:id="6" w:name="dabmci_324ca48448db4753a9fd24c769bd743d"/>
      <w:r>
        <w:rPr>
          <w:rStyle w:val="Hyperlink"/>
          <w:rFonts w:cs="Arial"/>
        </w:rPr>
        <w:fldChar w:fldCharType="begin"/>
      </w:r>
      <w:r>
        <w:rPr>
          <w:rStyle w:val="Hyperlink"/>
          <w:rFonts w:cs="Arial"/>
        </w:rPr>
        <w:instrText xml:space="preserve"> HYPERLINK "https://www.westlaw.com/Document/NADFC9480A53911D88BD68431AAB79FF6/View/FullText.html?transitionType=Default&amp;contextData=(sc.Default)&amp;VR=3.0&amp;RS=da3.0"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§1901</w:t>
      </w:r>
      <w:r>
        <w:rPr>
          <w:rStyle w:val="Hyperlink"/>
          <w:rFonts w:cs="Arial"/>
        </w:rPr>
        <w:fldChar w:fldCharType="end"/>
      </w:r>
      <w:bookmarkStart w:id="7" w:name="dabmen_324ca48448db4753a9fd24c769bd743d"/>
      <w:bookmarkEnd w:id="6"/>
      <w:bookmarkEnd w:id="7"/>
    </w:p>
    <w:p w14:paraId="29F8901F" w14:textId="77777777" w:rsidR="001F3684" w:rsidRDefault="001F3684" w:rsidP="001F3684">
      <w:pPr>
        <w:rPr>
          <w:rFonts w:cs="Arial"/>
        </w:rPr>
      </w:pPr>
    </w:p>
    <w:p w14:paraId="3FBDAB83" w14:textId="77777777" w:rsidR="001F3684" w:rsidRPr="00C4624A" w:rsidRDefault="001F3684" w:rsidP="001F3684">
      <w:pPr>
        <w:spacing w:after="120"/>
        <w:rPr>
          <w:rFonts w:cs="Arial"/>
          <w:b/>
        </w:rPr>
      </w:pPr>
      <w:r w:rsidRPr="00C4624A">
        <w:rPr>
          <w:rFonts w:cs="Arial"/>
          <w:b/>
        </w:rPr>
        <w:t>Service and Jurisdiction:</w:t>
      </w:r>
    </w:p>
    <w:p w14:paraId="6A69878B" w14:textId="77777777" w:rsidR="001F3684" w:rsidRPr="00F030B8" w:rsidRDefault="001F3684" w:rsidP="001F3684">
      <w:pPr>
        <w:rPr>
          <w:rFonts w:cs="Arial"/>
        </w:rPr>
      </w:pPr>
      <w:r w:rsidRPr="00F030B8">
        <w:rPr>
          <w:rFonts w:cs="Arial"/>
        </w:rPr>
        <w:t>The Court determines that service of the motion &lt;whether service complete&gt; as to&lt;Applicable parent/guardian&gt;, &lt;parent, guardian or Indian custodian&gt; of &lt;child&gt;.</w:t>
      </w:r>
    </w:p>
    <w:p w14:paraId="6D81E038" w14:textId="77777777" w:rsidR="001F3684" w:rsidRPr="00C4624A" w:rsidRDefault="001F3684" w:rsidP="001F3684">
      <w:pPr>
        <w:numPr>
          <w:ilvl w:val="0"/>
          <w:numId w:val="3"/>
        </w:numPr>
        <w:ind w:hanging="720"/>
        <w:rPr>
          <w:rFonts w:cs="Arial"/>
        </w:rPr>
      </w:pPr>
      <w:r w:rsidRPr="00F030B8">
        <w:rPr>
          <w:rFonts w:cs="Arial"/>
        </w:rPr>
        <w:t>The Court finds that &lt;parent, guardian or Indian custodian&gt; had notice of the hearing and that the notice advised of the consequences of not appearing at this hearing.</w:t>
      </w:r>
    </w:p>
    <w:p w14:paraId="2A83C6CC" w14:textId="77777777" w:rsidR="001F3684" w:rsidRPr="00C4624A" w:rsidRDefault="001F3684" w:rsidP="001F3684">
      <w:pPr>
        <w:numPr>
          <w:ilvl w:val="0"/>
          <w:numId w:val="3"/>
        </w:numPr>
        <w:ind w:hanging="720"/>
        <w:rPr>
          <w:rFonts w:cs="Arial"/>
        </w:rPr>
      </w:pPr>
      <w:r w:rsidRPr="00F030B8">
        <w:rPr>
          <w:rFonts w:cs="Arial"/>
        </w:rPr>
        <w:t>The Court finds that &lt;parent, guardian or Indian custodian&gt; &lt;has /have&gt; failed to appear without good cause.</w:t>
      </w:r>
    </w:p>
    <w:p w14:paraId="1C6E3CBB" w14:textId="77777777" w:rsidR="001F3684" w:rsidRDefault="001F3684" w:rsidP="001F3684">
      <w:pPr>
        <w:numPr>
          <w:ilvl w:val="0"/>
          <w:numId w:val="3"/>
        </w:numPr>
        <w:ind w:hanging="720"/>
        <w:rPr>
          <w:rFonts w:cs="Arial"/>
        </w:rPr>
      </w:pPr>
      <w:r>
        <w:rPr>
          <w:rFonts w:cs="Arial"/>
        </w:rPr>
        <w:t xml:space="preserve">The parent, Indian custodian and the Tribe have received notice.  </w:t>
      </w:r>
      <w:bookmarkStart w:id="8" w:name="dabmci_2f87a94342da46c98973ad89d2a4cef3"/>
      <w:r>
        <w:rPr>
          <w:rFonts w:cs="Arial"/>
          <w:color w:val="0000FF"/>
          <w:u w:val="single"/>
        </w:rPr>
        <w:fldChar w:fldCharType="begin"/>
      </w:r>
      <w:r>
        <w:rPr>
          <w:rFonts w:cs="Arial"/>
          <w:color w:val="0000FF"/>
          <w:u w:val="single"/>
        </w:rPr>
        <w:instrText xml:space="preserve"> HYPERLINK "https://www.westlaw.com/Document/NB0E5AAB0A53911D88BD68431AAB79FF6/View/FullText.html?transitionType=Default&amp;contextData=(sc.Default)&amp;VR=3.0&amp;RS=da3.0" </w:instrText>
      </w:r>
      <w:r>
        <w:rPr>
          <w:rFonts w:cs="Arial"/>
          <w:color w:val="0000FF"/>
          <w:u w:val="single"/>
        </w:rPr>
        <w:fldChar w:fldCharType="separate"/>
      </w:r>
      <w:r w:rsidRPr="0062504D">
        <w:rPr>
          <w:rFonts w:cs="Arial"/>
          <w:color w:val="0000FF"/>
          <w:u w:val="single"/>
        </w:rPr>
        <w:t>25 USC 1912(a)</w:t>
      </w:r>
      <w:r>
        <w:rPr>
          <w:rFonts w:cs="Arial"/>
          <w:color w:val="0000FF"/>
          <w:u w:val="single"/>
        </w:rPr>
        <w:fldChar w:fldCharType="end"/>
      </w:r>
      <w:bookmarkStart w:id="9" w:name="dabmen_2f87a94342da46c98973ad89d2a4cef3"/>
      <w:bookmarkEnd w:id="8"/>
      <w:bookmarkEnd w:id="9"/>
      <w:r>
        <w:rPr>
          <w:rFonts w:cs="Arial"/>
        </w:rPr>
        <w:t xml:space="preserve">. </w:t>
      </w:r>
    </w:p>
    <w:p w14:paraId="4C1C8363" w14:textId="77777777" w:rsidR="001F3684" w:rsidRPr="00C4624A" w:rsidRDefault="001F3684" w:rsidP="001F3684">
      <w:pPr>
        <w:numPr>
          <w:ilvl w:val="0"/>
          <w:numId w:val="3"/>
        </w:numPr>
        <w:ind w:hanging="720"/>
        <w:rPr>
          <w:rFonts w:cs="Arial"/>
        </w:rPr>
      </w:pPr>
      <w:r>
        <w:rPr>
          <w:rFonts w:cs="Arial"/>
        </w:rPr>
        <w:t>The parent, Indian custodian, and Tribe have waived the requirement that proceedings occur after 10 days from receipt of notice.</w:t>
      </w:r>
    </w:p>
    <w:p w14:paraId="7CE9424E" w14:textId="77777777" w:rsidR="001F3684" w:rsidRPr="00C4624A" w:rsidRDefault="001F3684" w:rsidP="001F3684">
      <w:pPr>
        <w:numPr>
          <w:ilvl w:val="0"/>
          <w:numId w:val="3"/>
        </w:numPr>
        <w:ind w:hanging="720"/>
        <w:rPr>
          <w:rFonts w:cs="Arial"/>
        </w:rPr>
      </w:pPr>
      <w:r w:rsidRPr="00F030B8">
        <w:rPr>
          <w:rFonts w:cs="Arial"/>
        </w:rPr>
        <w:t xml:space="preserve">The State of Arizona, by and through the Arizona Department of Child Safety, is authorized to initiate this proceeding pursuant to </w:t>
      </w:r>
      <w:bookmarkStart w:id="10" w:name="dabmci_b18a2c6ffa8746598ff12d1655539de9"/>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734153">
        <w:rPr>
          <w:rStyle w:val="Hyperlink"/>
          <w:rFonts w:cs="Arial"/>
        </w:rPr>
        <w:t>ARS §8-201</w:t>
      </w:r>
      <w:r>
        <w:rPr>
          <w:rStyle w:val="Hyperlink"/>
          <w:rFonts w:cs="Arial"/>
        </w:rPr>
        <w:fldChar w:fldCharType="end"/>
      </w:r>
      <w:bookmarkStart w:id="11" w:name="dabmen_b18a2c6ffa8746598ff12d1655539de9"/>
      <w:bookmarkEnd w:id="10"/>
      <w:bookmarkEnd w:id="11"/>
      <w:r>
        <w:rPr>
          <w:rFonts w:cs="Arial"/>
        </w:rPr>
        <w:t xml:space="preserve"> et seq., </w:t>
      </w:r>
      <w:bookmarkStart w:id="12" w:name="dabmci_ca0850193bac4e14a64549fdb0374f5a"/>
      <w:r>
        <w:rPr>
          <w:rStyle w:val="Hyperlink"/>
          <w:rFonts w:cs="Arial"/>
        </w:rPr>
        <w:fldChar w:fldCharType="begin"/>
      </w:r>
      <w:r>
        <w:rPr>
          <w:rStyle w:val="Hyperlink"/>
          <w:rFonts w:cs="Arial"/>
        </w:rPr>
        <w:instrText xml:space="preserve"> HYPERLINK "https://www.westlaw.com/Document/NB2366EB0606311E78615AB6B6B131AF6/View/FullText.html?transitionType=Default&amp;contextData=(sc.Default)&amp;VR=3.0&amp;RS=da3.0" </w:instrText>
      </w:r>
      <w:r>
        <w:rPr>
          <w:rStyle w:val="Hyperlink"/>
          <w:rFonts w:cs="Arial"/>
        </w:rPr>
        <w:fldChar w:fldCharType="separate"/>
      </w:r>
      <w:r w:rsidRPr="00734153">
        <w:rPr>
          <w:rStyle w:val="Hyperlink"/>
          <w:rFonts w:cs="Arial"/>
        </w:rPr>
        <w:t>ARS §8-501</w:t>
      </w:r>
      <w:r>
        <w:rPr>
          <w:rStyle w:val="Hyperlink"/>
          <w:rFonts w:cs="Arial"/>
        </w:rPr>
        <w:fldChar w:fldCharType="end"/>
      </w:r>
      <w:bookmarkStart w:id="13" w:name="dabmen_ca0850193bac4e14a64549fdb0374f5a"/>
      <w:bookmarkEnd w:id="12"/>
      <w:bookmarkEnd w:id="13"/>
      <w:r w:rsidRPr="00F030B8">
        <w:rPr>
          <w:rFonts w:cs="Arial"/>
        </w:rPr>
        <w:t xml:space="preserve"> et seq., and </w:t>
      </w:r>
      <w:bookmarkStart w:id="14" w:name="dabmci_7fbeb80355a746f8bce2c5d8f0e823b9"/>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15" w:name="dabmen_7fbeb80355a746f8bce2c5d8f0e823b9"/>
      <w:bookmarkEnd w:id="14"/>
      <w:bookmarkEnd w:id="15"/>
      <w:r w:rsidRPr="00F030B8">
        <w:rPr>
          <w:rFonts w:cs="Arial"/>
        </w:rPr>
        <w:t xml:space="preserve"> et seq.</w:t>
      </w:r>
    </w:p>
    <w:p w14:paraId="1BA1A645" w14:textId="77777777" w:rsidR="001F3684" w:rsidRPr="00C4624A" w:rsidRDefault="001F3684" w:rsidP="001F3684">
      <w:pPr>
        <w:numPr>
          <w:ilvl w:val="0"/>
          <w:numId w:val="3"/>
        </w:numPr>
        <w:ind w:hanging="720"/>
        <w:rPr>
          <w:rFonts w:cs="Arial"/>
        </w:rPr>
      </w:pPr>
      <w:r w:rsidRPr="00F030B8">
        <w:rPr>
          <w:rFonts w:cs="Arial"/>
        </w:rPr>
        <w:t xml:space="preserve">The Court has exclusive original jurisdiction over the subject matter pursuant to </w:t>
      </w:r>
      <w:bookmarkStart w:id="16" w:name="dabmci_75262ce4cbc34c3cae6a9cfa9951ef2d"/>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17" w:name="dabmen_75262ce4cbc34c3cae6a9cfa9951ef2d"/>
      <w:bookmarkEnd w:id="16"/>
      <w:bookmarkEnd w:id="17"/>
      <w:r w:rsidRPr="00F030B8">
        <w:rPr>
          <w:rFonts w:cs="Arial"/>
        </w:rPr>
        <w:t xml:space="preserve"> and venue is appropriate in &lt;county&gt; </w:t>
      </w:r>
      <w:r w:rsidRPr="005C53A5">
        <w:rPr>
          <w:rFonts w:cs="Arial"/>
          <w:b/>
        </w:rPr>
        <w:t>County</w:t>
      </w:r>
      <w:r w:rsidRPr="00F030B8">
        <w:rPr>
          <w:rFonts w:cs="Arial"/>
        </w:rPr>
        <w:t xml:space="preserve"> pursuant to </w:t>
      </w:r>
      <w:bookmarkStart w:id="18" w:name="dabmci_9f5aec78756d48b2a2d965cff2a02a58"/>
      <w:r>
        <w:rPr>
          <w:rStyle w:val="Hyperlink"/>
          <w:rFonts w:cs="Arial"/>
        </w:rPr>
        <w:fldChar w:fldCharType="begin"/>
      </w:r>
      <w:r>
        <w:rPr>
          <w:rStyle w:val="Hyperlink"/>
          <w:rFonts w:cs="Arial"/>
        </w:rPr>
        <w:instrText xml:space="preserve"> HYPERLINK "https://www.westlaw.com/Document/N7D603FB070CC11DAA16E8D4AC7636430/View/FullText.html?transitionType=Default&amp;contextData=(sc.Default)&amp;VR=3.0&amp;RS=da3.0" </w:instrText>
      </w:r>
      <w:r>
        <w:rPr>
          <w:rStyle w:val="Hyperlink"/>
          <w:rFonts w:cs="Arial"/>
        </w:rPr>
        <w:fldChar w:fldCharType="separate"/>
      </w:r>
      <w:r w:rsidRPr="00734153">
        <w:rPr>
          <w:rStyle w:val="Hyperlink"/>
          <w:rFonts w:cs="Arial"/>
        </w:rPr>
        <w:t>ARS §8-206</w:t>
      </w:r>
      <w:r>
        <w:rPr>
          <w:rStyle w:val="Hyperlink"/>
          <w:rFonts w:cs="Arial"/>
        </w:rPr>
        <w:fldChar w:fldCharType="end"/>
      </w:r>
      <w:bookmarkStart w:id="19" w:name="dabmen_9f5aec78756d48b2a2d965cff2a02a58"/>
      <w:bookmarkEnd w:id="18"/>
      <w:bookmarkEnd w:id="19"/>
      <w:r w:rsidRPr="00F030B8">
        <w:rPr>
          <w:rFonts w:cs="Arial"/>
        </w:rPr>
        <w:t>.</w:t>
      </w:r>
    </w:p>
    <w:p w14:paraId="23746954" w14:textId="77777777" w:rsidR="001F3684" w:rsidRDefault="001F3684" w:rsidP="001F3684"/>
    <w:p w14:paraId="43F98133" w14:textId="77777777" w:rsidR="001F3684" w:rsidRPr="00F030B8" w:rsidRDefault="001F3684" w:rsidP="001F3684">
      <w:pPr>
        <w:rPr>
          <w:rFonts w:cs="Arial"/>
        </w:rPr>
      </w:pPr>
      <w:r w:rsidRPr="00C4624A">
        <w:rPr>
          <w:rFonts w:cs="Arial"/>
          <w:b/>
        </w:rPr>
        <w:t>Counsel:</w:t>
      </w:r>
      <w:r w:rsidRPr="00F030B8">
        <w:rPr>
          <w:rFonts w:cs="Arial"/>
        </w:rPr>
        <w:t xml:space="preserve"> Appointment of counsel is made/affirmed </w:t>
      </w:r>
      <w:proofErr w:type="gramStart"/>
      <w:r w:rsidRPr="00F030B8">
        <w:rPr>
          <w:rFonts w:cs="Arial"/>
        </w:rPr>
        <w:t>at this time</w:t>
      </w:r>
      <w:proofErr w:type="gramEnd"/>
      <w:r w:rsidRPr="00F030B8">
        <w:rPr>
          <w:rFonts w:cs="Arial"/>
        </w:rPr>
        <w:t xml:space="preserve"> for the following:</w:t>
      </w:r>
    </w:p>
    <w:p w14:paraId="55DE5885" w14:textId="77777777" w:rsidR="001F3684" w:rsidRPr="00F030B8" w:rsidRDefault="001F3684" w:rsidP="001F3684">
      <w:pPr>
        <w:ind w:left="720"/>
        <w:rPr>
          <w:rFonts w:cs="Arial"/>
        </w:rPr>
      </w:pPr>
      <w:r w:rsidRPr="00F030B8">
        <w:rPr>
          <w:rFonts w:cs="Arial"/>
        </w:rPr>
        <w:t>&lt;Counsel&gt;, &lt;counsel type&gt;;</w:t>
      </w:r>
    </w:p>
    <w:p w14:paraId="4DF6BBBC" w14:textId="77777777" w:rsidR="001F3684" w:rsidRPr="00F030B8" w:rsidRDefault="001F3684" w:rsidP="001F3684">
      <w:pPr>
        <w:ind w:left="720"/>
        <w:rPr>
          <w:rFonts w:cs="Arial"/>
        </w:rPr>
      </w:pPr>
      <w:r w:rsidRPr="00F030B8">
        <w:rPr>
          <w:rFonts w:cs="Arial"/>
        </w:rPr>
        <w:t>&lt;Counsel&gt;, &lt;counsel type&gt;;</w:t>
      </w:r>
    </w:p>
    <w:p w14:paraId="0D8CF7D6" w14:textId="77777777" w:rsidR="001F3684" w:rsidRPr="00F030B8" w:rsidRDefault="001F3684" w:rsidP="001F3684">
      <w:pPr>
        <w:ind w:left="720"/>
        <w:rPr>
          <w:rFonts w:cs="Arial"/>
        </w:rPr>
      </w:pPr>
      <w:r w:rsidRPr="00F030B8">
        <w:rPr>
          <w:rFonts w:cs="Arial"/>
        </w:rPr>
        <w:t>&lt;Counsel&gt;, &lt;counsel type&gt;.</w:t>
      </w:r>
    </w:p>
    <w:p w14:paraId="740C8CBA" w14:textId="77777777" w:rsidR="001F3684" w:rsidRDefault="001F3684" w:rsidP="001F3684">
      <w:pPr>
        <w:ind w:left="720"/>
        <w:rPr>
          <w:rFonts w:cs="Arial"/>
        </w:rPr>
      </w:pPr>
    </w:p>
    <w:p w14:paraId="207FC06C" w14:textId="77777777" w:rsidR="001F3684" w:rsidRPr="00F030B8" w:rsidRDefault="001F3684" w:rsidP="001F3684">
      <w:pPr>
        <w:ind w:left="720"/>
        <w:rPr>
          <w:rFonts w:cs="Arial"/>
        </w:rPr>
      </w:pPr>
      <w:r w:rsidRPr="00F030B8">
        <w:rPr>
          <w:rFonts w:cs="Arial"/>
        </w:rPr>
        <w:t>The &lt;parent, guardian or Indian custodian&gt; is to pay &lt;amount assessed per month&gt; per month for the cost of counsel.</w:t>
      </w:r>
    </w:p>
    <w:p w14:paraId="6005A4A8" w14:textId="77777777" w:rsidR="001F3684" w:rsidRPr="00F030B8" w:rsidRDefault="001F3684" w:rsidP="001F3684">
      <w:pPr>
        <w:ind w:left="720"/>
        <w:rPr>
          <w:rFonts w:cs="Arial"/>
        </w:rPr>
      </w:pPr>
      <w:r w:rsidRPr="00F030B8">
        <w:rPr>
          <w:rFonts w:cs="Arial"/>
        </w:rPr>
        <w:t>The &lt;parent, guardian or Indian custodian&gt; is to pay &lt;amount assessed per month&gt; per month for the cost of counsel.</w:t>
      </w:r>
    </w:p>
    <w:p w14:paraId="538AAE6D" w14:textId="77777777" w:rsidR="001F3684" w:rsidRDefault="001F3684" w:rsidP="001F3684">
      <w:pPr>
        <w:rPr>
          <w:rFonts w:cs="Arial"/>
        </w:rPr>
      </w:pPr>
    </w:p>
    <w:p w14:paraId="0A526CEF" w14:textId="77777777" w:rsidR="001F3684" w:rsidRPr="00F030B8" w:rsidRDefault="001F3684" w:rsidP="001F3684">
      <w:pPr>
        <w:rPr>
          <w:rFonts w:cs="Arial"/>
        </w:rPr>
      </w:pPr>
      <w:r w:rsidRPr="00C4624A">
        <w:rPr>
          <w:rFonts w:cs="Arial"/>
          <w:b/>
        </w:rPr>
        <w:t>Plea:</w:t>
      </w:r>
      <w:r w:rsidRPr="00F030B8">
        <w:rPr>
          <w:rFonts w:cs="Arial"/>
        </w:rPr>
        <w:t xml:space="preserve"> The &lt;parent, guardian or Indian custodian&gt; enters a plea of &lt;plea&gt; to the allegations contained in the &lt;motion/petition&gt;.</w:t>
      </w:r>
    </w:p>
    <w:p w14:paraId="1729BE6E" w14:textId="77777777" w:rsidR="001F3684" w:rsidRPr="00C4624A" w:rsidRDefault="001F3684" w:rsidP="001F3684">
      <w:pPr>
        <w:numPr>
          <w:ilvl w:val="0"/>
          <w:numId w:val="3"/>
        </w:numPr>
        <w:ind w:hanging="720"/>
        <w:rPr>
          <w:rFonts w:cs="Arial"/>
        </w:rPr>
      </w:pPr>
      <w:r w:rsidRPr="00F030B8">
        <w:rPr>
          <w:rFonts w:cs="Arial"/>
        </w:rPr>
        <w:t xml:space="preserve">The Court advises &lt;parent, guardian or Indian custodian&gt; of their rights </w:t>
      </w:r>
      <w:proofErr w:type="gramStart"/>
      <w:r w:rsidRPr="00F030B8">
        <w:rPr>
          <w:rFonts w:cs="Arial"/>
        </w:rPr>
        <w:t>to:</w:t>
      </w:r>
      <w:proofErr w:type="gramEnd"/>
      <w:r w:rsidRPr="00F030B8">
        <w:rPr>
          <w:rFonts w:cs="Arial"/>
        </w:rPr>
        <w:t xml:space="preserve"> counsel; cross examine witnesses; trial by the Court on the motion/petition; use </w:t>
      </w:r>
      <w:r>
        <w:rPr>
          <w:rFonts w:cs="Arial"/>
        </w:rPr>
        <w:t xml:space="preserve">of </w:t>
      </w:r>
      <w:r w:rsidRPr="00F030B8">
        <w:rPr>
          <w:rFonts w:cs="Arial"/>
        </w:rPr>
        <w:t>the process of the Court to compel witness attendance.</w:t>
      </w:r>
    </w:p>
    <w:p w14:paraId="377B3EE1" w14:textId="77777777" w:rsidR="001F3684" w:rsidRPr="00C4624A" w:rsidRDefault="001F3684" w:rsidP="001F3684">
      <w:pPr>
        <w:numPr>
          <w:ilvl w:val="0"/>
          <w:numId w:val="3"/>
        </w:numPr>
        <w:ind w:hanging="720"/>
        <w:rPr>
          <w:rFonts w:cs="Arial"/>
        </w:rPr>
      </w:pPr>
      <w:r w:rsidRPr="00F030B8">
        <w:rPr>
          <w:rFonts w:cs="Arial"/>
        </w:rPr>
        <w:t>The Court determines that the &lt;parent, guardian or Indian custodian&gt; understands their rights.</w:t>
      </w:r>
    </w:p>
    <w:p w14:paraId="0E280B11" w14:textId="77777777" w:rsidR="001F3684" w:rsidRPr="00C4624A" w:rsidRDefault="001F3684" w:rsidP="001F3684">
      <w:pPr>
        <w:numPr>
          <w:ilvl w:val="0"/>
          <w:numId w:val="3"/>
        </w:numPr>
        <w:ind w:hanging="720"/>
        <w:rPr>
          <w:rFonts w:cs="Arial"/>
        </w:rPr>
      </w:pPr>
      <w:r w:rsidRPr="00F030B8">
        <w:rPr>
          <w:rFonts w:cs="Arial"/>
        </w:rPr>
        <w:lastRenderedPageBreak/>
        <w:t>The Court advises the &lt;parent, guardian or Indian custodian&gt; of the consequences of their plea of &lt;plea&gt;.</w:t>
      </w:r>
    </w:p>
    <w:p w14:paraId="313D5009" w14:textId="77777777" w:rsidR="001F3684" w:rsidRDefault="001F3684" w:rsidP="001F3684">
      <w:pPr>
        <w:numPr>
          <w:ilvl w:val="0"/>
          <w:numId w:val="3"/>
        </w:numPr>
        <w:ind w:hanging="720"/>
        <w:rPr>
          <w:rFonts w:cs="Arial"/>
        </w:rPr>
      </w:pPr>
      <w:r w:rsidRPr="00F030B8">
        <w:rPr>
          <w:rFonts w:cs="Arial"/>
        </w:rPr>
        <w:t>The Court determines that the plea of &lt;plea&gt; made by &lt;parent, guardian or Indian custodian&gt; &lt;was/was not&gt; made knowingly, intelligently and voluntarily.</w:t>
      </w:r>
    </w:p>
    <w:p w14:paraId="18344057" w14:textId="77777777" w:rsidR="001F3684" w:rsidRDefault="001F3684" w:rsidP="001F3684">
      <w:pPr>
        <w:ind w:left="720"/>
        <w:rPr>
          <w:rFonts w:cs="Arial"/>
        </w:rPr>
      </w:pPr>
    </w:p>
    <w:p w14:paraId="2794FFA1" w14:textId="77777777" w:rsidR="001F3684" w:rsidRDefault="001F3684" w:rsidP="001F3684">
      <w:pPr>
        <w:ind w:left="720"/>
        <w:rPr>
          <w:rFonts w:cs="Arial"/>
        </w:rPr>
      </w:pPr>
      <w:r>
        <w:rPr>
          <w:rFonts w:cs="Arial"/>
        </w:rPr>
        <w:t>&lt;IF PRESENT&gt;</w:t>
      </w:r>
    </w:p>
    <w:p w14:paraId="1A1F9BE8" w14:textId="77777777" w:rsidR="001F3684" w:rsidRPr="00C4624A" w:rsidRDefault="001F3684" w:rsidP="001F3684">
      <w:pPr>
        <w:numPr>
          <w:ilvl w:val="0"/>
          <w:numId w:val="3"/>
        </w:numPr>
        <w:ind w:hanging="720"/>
        <w:rPr>
          <w:rFonts w:cs="Arial"/>
        </w:rPr>
      </w:pPr>
      <w:r>
        <w:rPr>
          <w:rFonts w:cs="Arial"/>
        </w:rPr>
        <w:t>The Court provides foster parents, shelter care facility, receiving foster home, pre-adoptive placement or a member of the child’s extended family with whom the child has been placed and/or identified as a possible placement an opportunity to be heard.</w:t>
      </w:r>
    </w:p>
    <w:p w14:paraId="49ACD3A5" w14:textId="77777777" w:rsidR="001F3684" w:rsidRDefault="001F3684" w:rsidP="001F3684"/>
    <w:p w14:paraId="06403BE8" w14:textId="77777777" w:rsidR="001F3684" w:rsidRPr="00C4624A" w:rsidRDefault="001F3684" w:rsidP="001F3684">
      <w:pPr>
        <w:rPr>
          <w:rFonts w:cs="Arial"/>
          <w:b/>
        </w:rPr>
      </w:pPr>
      <w:r w:rsidRPr="00C4624A">
        <w:rPr>
          <w:rFonts w:cs="Arial"/>
          <w:b/>
        </w:rPr>
        <w:t>Testimony:</w:t>
      </w:r>
    </w:p>
    <w:p w14:paraId="6946FA63" w14:textId="77777777" w:rsidR="001F3684" w:rsidRPr="00F030B8" w:rsidRDefault="001F3684" w:rsidP="001F3684">
      <w:pPr>
        <w:rPr>
          <w:rFonts w:cs="Arial"/>
        </w:rPr>
      </w:pPr>
      <w:r w:rsidRPr="00F030B8">
        <w:rPr>
          <w:rFonts w:cs="Arial"/>
        </w:rPr>
        <w:t>&lt;Any evidence and testimony presented before the Court&gt;</w:t>
      </w:r>
    </w:p>
    <w:p w14:paraId="63009043" w14:textId="77777777" w:rsidR="001F3684" w:rsidRPr="00C4624A" w:rsidRDefault="001F3684" w:rsidP="001F3684">
      <w:pPr>
        <w:numPr>
          <w:ilvl w:val="0"/>
          <w:numId w:val="3"/>
        </w:numPr>
        <w:ind w:hanging="720"/>
        <w:rPr>
          <w:rFonts w:cs="Arial"/>
        </w:rPr>
      </w:pPr>
      <w:r w:rsidRPr="00F030B8">
        <w:rPr>
          <w:rFonts w:cs="Arial"/>
        </w:rPr>
        <w:t xml:space="preserve">The Court takes ICWA testimony pursuant to </w:t>
      </w:r>
      <w:bookmarkStart w:id="20" w:name="dabmci_20efdae46740486f9233cafccaf964bb"/>
      <w:r>
        <w:rPr>
          <w:rStyle w:val="Hyperlink"/>
          <w:rFonts w:cs="Arial"/>
        </w:rPr>
        <w:fldChar w:fldCharType="begin"/>
      </w:r>
      <w:r>
        <w:rPr>
          <w:rStyle w:val="Hyperlink"/>
          <w:rFonts w:cs="Arial"/>
        </w:rPr>
        <w:instrText xml:space="preserve"> HYPERLINK "https://www.westlaw.com/Document/N35A93A50717B11DAA16E8D4AC7636430/View/FullText.html?transitionType=Default&amp;contextData=(sc.Default)&amp;VR=3.0&amp;RS=da3.0" </w:instrText>
      </w:r>
      <w:r>
        <w:rPr>
          <w:rStyle w:val="Hyperlink"/>
          <w:rFonts w:cs="Arial"/>
        </w:rPr>
        <w:fldChar w:fldCharType="separate"/>
      </w:r>
      <w:proofErr w:type="spellStart"/>
      <w:r w:rsidRPr="00734153">
        <w:rPr>
          <w:rStyle w:val="Hyperlink"/>
          <w:rFonts w:cs="Arial"/>
        </w:rPr>
        <w:t>Az.R.Juv.Ct.63</w:t>
      </w:r>
      <w:proofErr w:type="spellEnd"/>
      <w:r>
        <w:rPr>
          <w:rStyle w:val="Hyperlink"/>
          <w:rFonts w:cs="Arial"/>
        </w:rPr>
        <w:fldChar w:fldCharType="end"/>
      </w:r>
      <w:bookmarkStart w:id="21" w:name="dabmen_20efdae46740486f9233cafccaf964bb"/>
      <w:bookmarkEnd w:id="20"/>
      <w:bookmarkEnd w:id="21"/>
      <w:r w:rsidRPr="00F030B8">
        <w:rPr>
          <w:rFonts w:cs="Arial"/>
        </w:rPr>
        <w:t>.</w:t>
      </w:r>
    </w:p>
    <w:p w14:paraId="27AB548D" w14:textId="77777777" w:rsidR="001F3684" w:rsidRDefault="001F3684" w:rsidP="001F3684">
      <w:pPr>
        <w:rPr>
          <w:rFonts w:cs="Arial"/>
        </w:rPr>
      </w:pPr>
    </w:p>
    <w:p w14:paraId="72D76283" w14:textId="77777777" w:rsidR="001F3684" w:rsidRPr="00C4624A" w:rsidRDefault="001F3684" w:rsidP="001F3684">
      <w:pPr>
        <w:rPr>
          <w:rFonts w:cs="Arial"/>
          <w:b/>
        </w:rPr>
      </w:pPr>
      <w:r w:rsidRPr="00C4624A">
        <w:rPr>
          <w:rFonts w:cs="Arial"/>
          <w:b/>
        </w:rPr>
        <w:t>Findings and Orders:</w:t>
      </w:r>
    </w:p>
    <w:p w14:paraId="4BEB2BC2" w14:textId="77777777" w:rsidR="001F3684" w:rsidRPr="00832F42" w:rsidRDefault="001F3684" w:rsidP="001F3684">
      <w:pPr>
        <w:numPr>
          <w:ilvl w:val="0"/>
          <w:numId w:val="3"/>
        </w:numPr>
        <w:ind w:hanging="720"/>
        <w:rPr>
          <w:rFonts w:cs="Arial"/>
        </w:rPr>
      </w:pPr>
      <w:r w:rsidRPr="00832F42">
        <w:rPr>
          <w:rFonts w:cs="Arial"/>
        </w:rPr>
        <w:t xml:space="preserve">Because the &lt;parent, guardian or Indian custodian&gt; has denied the allegations of the &lt;motion/petition&gt; filed on &lt;date of motion/petition filing&gt; the </w:t>
      </w:r>
      <w:r w:rsidRPr="00832F42">
        <w:rPr>
          <w:rFonts w:cs="Arial"/>
          <w:b/>
        </w:rPr>
        <w:t>Court sets this matter fo</w:t>
      </w:r>
      <w:r w:rsidRPr="00832F42">
        <w:rPr>
          <w:rFonts w:cs="Arial"/>
        </w:rPr>
        <w:t xml:space="preserve">r </w:t>
      </w:r>
      <w:r w:rsidRPr="00832F42">
        <w:rPr>
          <w:rFonts w:cs="Arial"/>
          <w:b/>
        </w:rPr>
        <w:t>MEDIATION</w:t>
      </w:r>
      <w:r w:rsidRPr="00832F42">
        <w:rPr>
          <w:rFonts w:cs="Arial"/>
        </w:rPr>
        <w:t xml:space="preserve"> on &lt;Date, time and location of this hearing&gt;; and a </w:t>
      </w:r>
      <w:r w:rsidRPr="00832F42">
        <w:rPr>
          <w:rFonts w:cs="Arial"/>
          <w:b/>
        </w:rPr>
        <w:t>PRETRIAL CONFERENCE on</w:t>
      </w:r>
      <w:r w:rsidRPr="00832F42">
        <w:rPr>
          <w:rFonts w:cs="Arial"/>
        </w:rPr>
        <w:t xml:space="preserve"> &lt;Date, time and location of this hearing&gt; before the Honorable &lt;Name of Judge/Commissioner/Hearing Officer&gt;.</w:t>
      </w:r>
    </w:p>
    <w:p w14:paraId="17FA882C" w14:textId="77777777" w:rsidR="001F3684" w:rsidRDefault="001F3684" w:rsidP="001F3684">
      <w:pPr>
        <w:numPr>
          <w:ilvl w:val="0"/>
          <w:numId w:val="3"/>
        </w:numPr>
        <w:ind w:hanging="720"/>
        <w:rPr>
          <w:rFonts w:cs="Arial"/>
        </w:rPr>
      </w:pPr>
      <w:r w:rsidRPr="00F030B8">
        <w:rPr>
          <w:rFonts w:cs="Arial"/>
        </w:rPr>
        <w:t xml:space="preserve">The Court, having considered the &lt;motion/petition&gt; dated &lt;Date filed&gt;, the investigative report filed pursuant to </w:t>
      </w:r>
      <w:bookmarkStart w:id="22" w:name="dabmci_e03ec0670de840cca01a5d9e58b5794e"/>
      <w:r>
        <w:rPr>
          <w:rStyle w:val="Hyperlink"/>
          <w:rFonts w:cs="Arial"/>
        </w:rPr>
        <w:fldChar w:fldCharType="begin"/>
      </w:r>
      <w:r>
        <w:rPr>
          <w:rStyle w:val="Hyperlink"/>
          <w:rFonts w:cs="Arial"/>
        </w:rPr>
        <w:instrText xml:space="preserve"> HYPERLINK "https://www.westlaw.com/Document/N1C209C90653911E7983AEAA12C9A2F99/View/FullText.html?transitionType=Default&amp;contextData=(sc.Default)&amp;VR=3.0&amp;RS=da3.0" </w:instrText>
      </w:r>
      <w:r>
        <w:rPr>
          <w:rStyle w:val="Hyperlink"/>
          <w:rFonts w:cs="Arial"/>
        </w:rPr>
        <w:fldChar w:fldCharType="separate"/>
      </w:r>
      <w:r w:rsidRPr="00734153">
        <w:rPr>
          <w:rStyle w:val="Hyperlink"/>
          <w:rFonts w:cs="Arial"/>
        </w:rPr>
        <w:t>ARS §8-872</w:t>
      </w:r>
      <w:r>
        <w:rPr>
          <w:rStyle w:val="Hyperlink"/>
          <w:rFonts w:cs="Arial"/>
        </w:rPr>
        <w:fldChar w:fldCharType="end"/>
      </w:r>
      <w:bookmarkStart w:id="23" w:name="dabmen_e03ec0670de840cca01a5d9e58b5794e"/>
      <w:bookmarkEnd w:id="22"/>
      <w:bookmarkEnd w:id="23"/>
      <w:r w:rsidRPr="00F030B8">
        <w:rPr>
          <w:rFonts w:cs="Arial"/>
        </w:rPr>
        <w:t>, the plea of &lt;parent, guardian or Indian custodian&gt; made by the &lt;parent, guardian or Indian custodian&gt;, as well as the best interests of &lt;child&gt;, finds by &lt;burden of proof&gt; that:</w:t>
      </w:r>
      <w:r w:rsidRPr="00F030B8">
        <w:rPr>
          <w:rFonts w:cs="Arial"/>
        </w:rPr>
        <w:br/>
      </w:r>
      <w:r w:rsidRPr="00F030B8">
        <w:rPr>
          <w:rFonts w:cs="Arial"/>
        </w:rPr>
        <w:br/>
        <w:t>&lt;Child&gt; &lt;was a resident/were residents&gt; of the State of Arizona at the time that the &lt;motion/petition&gt; was filed and, therefore, The Court has jurisdiction.</w:t>
      </w:r>
      <w:r w:rsidRPr="00F030B8">
        <w:rPr>
          <w:rFonts w:cs="Arial"/>
        </w:rPr>
        <w:br/>
      </w:r>
      <w:r w:rsidRPr="00F030B8">
        <w:rPr>
          <w:rFonts w:cs="Arial"/>
        </w:rPr>
        <w:br/>
        <w:t>The &lt;parent, guardian or Indian custodian&gt; &lt;was/were&gt; properly served with notice of these proceedings and &lt;has/have&gt; &lt;whether defaulting or admit/no contest&gt;.</w:t>
      </w:r>
    </w:p>
    <w:p w14:paraId="0146B989" w14:textId="77777777" w:rsidR="001F3684" w:rsidRDefault="001F3684" w:rsidP="001F3684">
      <w:pPr>
        <w:ind w:left="1440" w:hanging="720"/>
        <w:rPr>
          <w:rFonts w:cs="Arial"/>
          <w:sz w:val="26"/>
          <w:szCs w:val="26"/>
        </w:rPr>
      </w:pPr>
    </w:p>
    <w:p w14:paraId="11485D11" w14:textId="77777777" w:rsidR="001F3684" w:rsidRPr="00BE4E98" w:rsidRDefault="001F3684" w:rsidP="001F3684">
      <w:pPr>
        <w:numPr>
          <w:ilvl w:val="0"/>
          <w:numId w:val="6"/>
        </w:numPr>
        <w:ind w:hanging="720"/>
        <w:rPr>
          <w:rFonts w:cs="Arial"/>
          <w:sz w:val="26"/>
          <w:szCs w:val="26"/>
        </w:rPr>
      </w:pPr>
      <w:r w:rsidRPr="008A3F51">
        <w:t>The Court finds DCS has made reasonable efforts to place siblings together or establish a plan for frequent visitation between siblings unless frequent visitation or ongoing contact between siblings is contrary to the child’s safety or well-being.</w:t>
      </w:r>
    </w:p>
    <w:p w14:paraId="202713AB" w14:textId="77777777" w:rsidR="001F3684" w:rsidRDefault="001F3684" w:rsidP="001F3684">
      <w:pPr>
        <w:ind w:left="720"/>
        <w:rPr>
          <w:rFonts w:cs="Arial"/>
        </w:rPr>
      </w:pPr>
      <w:r w:rsidRPr="00F030B8">
        <w:rPr>
          <w:rFonts w:cs="Arial"/>
        </w:rPr>
        <w:lastRenderedPageBreak/>
        <w:br/>
        <w:t>Guardianship is in the best interest of &lt;child&gt;.</w:t>
      </w:r>
      <w:r w:rsidRPr="00F030B8">
        <w:rPr>
          <w:rFonts w:cs="Arial"/>
        </w:rPr>
        <w:br/>
      </w:r>
      <w:r w:rsidRPr="00F030B8">
        <w:rPr>
          <w:rFonts w:cs="Arial"/>
        </w:rPr>
        <w:br/>
        <w:t>&lt;Child&gt; &lt;has/have&gt; been adjudicated dependent or all parties have agreed to guardianship prior to the adjudication of dependency.</w:t>
      </w:r>
      <w:r w:rsidRPr="00F030B8">
        <w:rPr>
          <w:rFonts w:cs="Arial"/>
        </w:rPr>
        <w:br/>
      </w:r>
      <w:r w:rsidRPr="00F030B8">
        <w:rPr>
          <w:rFonts w:cs="Arial"/>
        </w:rPr>
        <w:br/>
        <w:t>&lt;Child&gt; &lt;has/have&gt; been in the custody of the prospective guardian for at least nine months. If this is to be waived, state good cause.</w:t>
      </w:r>
      <w:r w:rsidRPr="00F030B8">
        <w:rPr>
          <w:rFonts w:cs="Arial"/>
        </w:rPr>
        <w:br/>
      </w:r>
      <w:r w:rsidRPr="00F030B8">
        <w:rPr>
          <w:rFonts w:cs="Arial"/>
        </w:rPr>
        <w:br/>
        <w:t>DCS has made reasonable efforts to reunify the family but further efforts would be unproductive.</w:t>
      </w:r>
      <w:r w:rsidRPr="00F030B8">
        <w:rPr>
          <w:rFonts w:cs="Arial"/>
        </w:rPr>
        <w:br/>
      </w:r>
      <w:r w:rsidRPr="00F030B8">
        <w:rPr>
          <w:rFonts w:cs="Arial"/>
        </w:rPr>
        <w:br/>
        <w:t>The likelihood of adoption is remote, or the termination of the parental rights is not in the best interests of &lt;child&gt;.</w:t>
      </w:r>
      <w:r w:rsidRPr="00F030B8">
        <w:rPr>
          <w:rFonts w:cs="Arial"/>
        </w:rPr>
        <w:br/>
      </w:r>
      <w:r w:rsidRPr="00F030B8">
        <w:rPr>
          <w:rFonts w:cs="Arial"/>
        </w:rPr>
        <w:br/>
        <w:t>The prospective guardian(s) &lt;is/are&gt; fit and proper.</w:t>
      </w:r>
    </w:p>
    <w:p w14:paraId="162A58D5" w14:textId="77777777" w:rsidR="001F3684" w:rsidRDefault="001F3684" w:rsidP="001F3684">
      <w:pPr>
        <w:ind w:left="720"/>
        <w:rPr>
          <w:rFonts w:cs="Arial"/>
        </w:rPr>
      </w:pPr>
    </w:p>
    <w:p w14:paraId="719EAD11" w14:textId="77777777" w:rsidR="001F3684" w:rsidRPr="00F030B8" w:rsidRDefault="001F3684" w:rsidP="001F3684">
      <w:pPr>
        <w:ind w:left="720"/>
        <w:rPr>
          <w:rFonts w:cs="Arial"/>
        </w:rPr>
      </w:pPr>
      <w:r>
        <w:rPr>
          <w:rFonts w:cs="Arial"/>
        </w:rPr>
        <w:t xml:space="preserve">&lt;Child&gt; is placed out of state under the </w:t>
      </w:r>
      <w:proofErr w:type="spellStart"/>
      <w:r>
        <w:rPr>
          <w:rFonts w:cs="Arial"/>
        </w:rPr>
        <w:t>ICPC</w:t>
      </w:r>
      <w:proofErr w:type="spellEnd"/>
      <w:r>
        <w:rPr>
          <w:rFonts w:cs="Arial"/>
        </w:rPr>
        <w:t>, and &lt;receiving state&gt; concurs with the dismissal of the dependency upon the establishment of the permanent guardianship.</w:t>
      </w:r>
    </w:p>
    <w:p w14:paraId="6F626AE2" w14:textId="77777777" w:rsidR="001F3684" w:rsidRDefault="001F3684" w:rsidP="001F3684">
      <w:pPr>
        <w:rPr>
          <w:rFonts w:cs="Arial"/>
        </w:rPr>
      </w:pPr>
    </w:p>
    <w:p w14:paraId="2DAB5285" w14:textId="77777777" w:rsidR="001F3684" w:rsidRPr="00F030B8" w:rsidRDefault="001F3684" w:rsidP="001F3684">
      <w:pPr>
        <w:rPr>
          <w:rFonts w:cs="Arial"/>
        </w:rPr>
      </w:pPr>
      <w:r w:rsidRPr="00C4624A">
        <w:rPr>
          <w:rFonts w:cs="Arial"/>
          <w:b/>
        </w:rPr>
        <w:t>ICWA:</w:t>
      </w:r>
      <w:r w:rsidRPr="00F030B8">
        <w:rPr>
          <w:rFonts w:cs="Arial"/>
        </w:rPr>
        <w:t xml:space="preserve"> Pursuant to ICWA standards, The Court determines that:</w:t>
      </w:r>
    </w:p>
    <w:p w14:paraId="208979E2" w14:textId="77777777" w:rsidR="001F3684" w:rsidRPr="00CC1D70" w:rsidRDefault="001F3684" w:rsidP="001F3684">
      <w:pPr>
        <w:numPr>
          <w:ilvl w:val="0"/>
          <w:numId w:val="3"/>
        </w:numPr>
        <w:ind w:hanging="720"/>
        <w:rPr>
          <w:rFonts w:cs="Arial"/>
        </w:rPr>
      </w:pPr>
      <w:r w:rsidRPr="00F030B8">
        <w:rPr>
          <w:rFonts w:cs="Arial"/>
        </w:rPr>
        <w:t>Notice to the parent, Indian custodian, and Tribe has been given as required by federal law;</w:t>
      </w:r>
    </w:p>
    <w:p w14:paraId="5515841B" w14:textId="77777777" w:rsidR="001F3684" w:rsidRPr="00CC1D70" w:rsidRDefault="001F3684" w:rsidP="001F3684">
      <w:pPr>
        <w:ind w:left="1440"/>
        <w:rPr>
          <w:rFonts w:cs="Arial"/>
        </w:rPr>
      </w:pPr>
    </w:p>
    <w:p w14:paraId="3579D1B5" w14:textId="77777777" w:rsidR="001F3684" w:rsidRPr="00CC1D70" w:rsidRDefault="001F3684" w:rsidP="001F3684">
      <w:pPr>
        <w:numPr>
          <w:ilvl w:val="0"/>
          <w:numId w:val="3"/>
        </w:numPr>
        <w:ind w:hanging="720"/>
        <w:rPr>
          <w:rFonts w:cs="Arial"/>
        </w:rPr>
      </w:pPr>
      <w:r w:rsidRPr="00F030B8">
        <w:rPr>
          <w:rFonts w:cs="Arial"/>
        </w:rPr>
        <w:t>Active efforts have been made to prevent the breakup of the Indian family, but these efforts were unsuccessful;</w:t>
      </w:r>
    </w:p>
    <w:p w14:paraId="1D6ED4B0" w14:textId="77777777" w:rsidR="001F3684" w:rsidRPr="00CC1D70" w:rsidRDefault="001F3684" w:rsidP="001F3684">
      <w:pPr>
        <w:numPr>
          <w:ilvl w:val="0"/>
          <w:numId w:val="3"/>
        </w:numPr>
        <w:ind w:hanging="720"/>
        <w:rPr>
          <w:rFonts w:cs="Arial"/>
        </w:rPr>
      </w:pPr>
      <w:r w:rsidRPr="00F030B8">
        <w:rPr>
          <w:rFonts w:cs="Arial"/>
        </w:rPr>
        <w:t xml:space="preserve">A qualified expert has testified </w:t>
      </w:r>
      <w:r>
        <w:rPr>
          <w:rFonts w:cs="Arial"/>
        </w:rPr>
        <w:t>that c</w:t>
      </w:r>
      <w:r w:rsidRPr="00F030B8">
        <w:rPr>
          <w:rFonts w:cs="Arial"/>
        </w:rPr>
        <w:t>ontinued custody by the parent would likely result in serious emotional or physical damage to the child;</w:t>
      </w:r>
    </w:p>
    <w:p w14:paraId="3FE225CD" w14:textId="77777777" w:rsidR="001F3684" w:rsidRPr="00CC1D70" w:rsidRDefault="001F3684" w:rsidP="001F3684">
      <w:pPr>
        <w:numPr>
          <w:ilvl w:val="0"/>
          <w:numId w:val="3"/>
        </w:numPr>
        <w:ind w:hanging="720"/>
        <w:rPr>
          <w:rFonts w:cs="Arial"/>
        </w:rPr>
      </w:pPr>
      <w:r w:rsidRPr="00F030B8">
        <w:rPr>
          <w:rFonts w:cs="Arial"/>
        </w:rPr>
        <w:t xml:space="preserve">The placement is in accord with the placement preferences set forth in </w:t>
      </w:r>
      <w:bookmarkStart w:id="24" w:name="dabmci_51929d3583874685842b1672ab8d8104"/>
      <w:r>
        <w:rPr>
          <w:rStyle w:val="Hyperlink"/>
          <w:rFonts w:cs="Arial"/>
        </w:rPr>
        <w:fldChar w:fldCharType="begin"/>
      </w:r>
      <w:r>
        <w:rPr>
          <w:rStyle w:val="Hyperlink"/>
          <w:rFonts w:cs="Arial"/>
        </w:rPr>
        <w:instrText xml:space="preserve"> HYPERLINK "https://www.westlaw.com/Document/NB1D1DF70A53911D88BD68431AAB79FF6/View/FullText.html?transitionType=Default&amp;contextData=(sc.Default)&amp;VR=3.0&amp;RS=da3.0" </w:instrText>
      </w:r>
      <w:r>
        <w:rPr>
          <w:rStyle w:val="Hyperlink"/>
          <w:rFonts w:cs="Arial"/>
        </w:rPr>
        <w:fldChar w:fldCharType="separate"/>
      </w:r>
      <w:r w:rsidRPr="00734153">
        <w:rPr>
          <w:rStyle w:val="Hyperlink"/>
          <w:rFonts w:cs="Arial"/>
        </w:rPr>
        <w:t>25 USC §21-1915</w:t>
      </w:r>
      <w:r>
        <w:rPr>
          <w:rStyle w:val="Hyperlink"/>
          <w:rFonts w:cs="Arial"/>
        </w:rPr>
        <w:fldChar w:fldCharType="end"/>
      </w:r>
      <w:bookmarkStart w:id="25" w:name="dabmen_51929d3583874685842b1672ab8d8104"/>
      <w:bookmarkEnd w:id="24"/>
      <w:bookmarkEnd w:id="25"/>
      <w:r>
        <w:rPr>
          <w:rFonts w:cs="Arial"/>
        </w:rPr>
        <w:t xml:space="preserve"> or there is good cause to deviate from these preferences due to &lt;State specific factors considered and basis for good cause finding&gt;.</w:t>
      </w:r>
    </w:p>
    <w:p w14:paraId="61D0F659" w14:textId="77777777" w:rsidR="001F3684" w:rsidRDefault="001F3684" w:rsidP="001F3684">
      <w:pPr>
        <w:rPr>
          <w:rFonts w:cs="Arial"/>
        </w:rPr>
      </w:pPr>
    </w:p>
    <w:p w14:paraId="28879C1C" w14:textId="77777777" w:rsidR="001F3684" w:rsidRPr="00A04AE4" w:rsidRDefault="001F3684" w:rsidP="001F3684">
      <w:pPr>
        <w:ind w:left="720"/>
        <w:rPr>
          <w:rFonts w:cs="Arial"/>
          <w:b/>
        </w:rPr>
      </w:pPr>
      <w:r w:rsidRPr="00B0710C">
        <w:rPr>
          <w:rFonts w:cs="Arial"/>
          <w:b/>
        </w:rPr>
        <w:t>The Court, therefore, orders</w:t>
      </w:r>
      <w:r w:rsidRPr="00F030B8">
        <w:rPr>
          <w:rFonts w:cs="Arial"/>
        </w:rPr>
        <w:t xml:space="preserve"> appointing &lt;name(s) of prospective guardian(s)&gt; as Permanent Guardian(s) of &lt;child&gt; and vesting &lt;Prospective guardian(s)&gt; with all of the rights and responsibilities set forth in </w:t>
      </w:r>
      <w:bookmarkStart w:id="26" w:name="dabmci_7a642497dd784d8f91ade09cff707f0b"/>
      <w:r>
        <w:rPr>
          <w:rStyle w:val="Hyperlink"/>
          <w:rFonts w:cs="Arial"/>
        </w:rPr>
        <w:fldChar w:fldCharType="begin"/>
      </w:r>
      <w:r>
        <w:rPr>
          <w:rStyle w:val="Hyperlink"/>
          <w:rFonts w:cs="Arial"/>
        </w:rPr>
        <w:instrText xml:space="preserve"> HYPERLINK "https://www.westlaw.com/Document/N17C18AD0716011DAA16E8D4AC7636430/View/FullText.html?transitionType=Default&amp;contextData=(sc.Default)&amp;VR=3.0&amp;RS=da3.0" </w:instrText>
      </w:r>
      <w:r>
        <w:rPr>
          <w:rStyle w:val="Hyperlink"/>
          <w:rFonts w:cs="Arial"/>
        </w:rPr>
        <w:fldChar w:fldCharType="separate"/>
      </w:r>
      <w:r w:rsidRPr="00734153">
        <w:rPr>
          <w:rStyle w:val="Hyperlink"/>
          <w:rFonts w:cs="Arial"/>
        </w:rPr>
        <w:t>ARS §14-5209</w:t>
      </w:r>
      <w:r>
        <w:rPr>
          <w:rStyle w:val="Hyperlink"/>
          <w:rFonts w:cs="Arial"/>
        </w:rPr>
        <w:fldChar w:fldCharType="end"/>
      </w:r>
      <w:bookmarkStart w:id="27" w:name="dabmen_7a642497dd784d8f91ade09cff707f0b"/>
      <w:bookmarkEnd w:id="26"/>
      <w:bookmarkEnd w:id="27"/>
      <w:r w:rsidRPr="00F030B8">
        <w:rPr>
          <w:rFonts w:cs="Arial"/>
        </w:rPr>
        <w:t>, relating to the powers and duties of a guardian of a minor, other than those which may be set for the parents herein.</w:t>
      </w:r>
    </w:p>
    <w:p w14:paraId="757CA799" w14:textId="77777777" w:rsidR="001F3684" w:rsidRDefault="001F3684" w:rsidP="001F3684">
      <w:pPr>
        <w:ind w:left="720"/>
        <w:rPr>
          <w:rFonts w:cs="Arial"/>
        </w:rPr>
      </w:pPr>
    </w:p>
    <w:p w14:paraId="4A369915" w14:textId="77777777" w:rsidR="001F3684" w:rsidRPr="00F030B8" w:rsidRDefault="001F3684" w:rsidP="001F3684">
      <w:pPr>
        <w:ind w:left="720"/>
        <w:rPr>
          <w:rFonts w:cs="Arial"/>
        </w:rPr>
      </w:pPr>
      <w:r>
        <w:rPr>
          <w:rFonts w:cs="Arial"/>
        </w:rPr>
        <w:t>The Court orders that visitation shall be at the discretion of the child’s Permanent Guardian(s) unless otherwise set forth in the form of order.</w:t>
      </w:r>
    </w:p>
    <w:p w14:paraId="2B9BA840" w14:textId="77777777" w:rsidR="001F3684" w:rsidRDefault="001F3684" w:rsidP="001F3684">
      <w:pPr>
        <w:ind w:left="720"/>
        <w:rPr>
          <w:rFonts w:cs="Arial"/>
        </w:rPr>
      </w:pPr>
    </w:p>
    <w:p w14:paraId="0D926F21" w14:textId="77777777" w:rsidR="001F3684" w:rsidRPr="00F030B8" w:rsidRDefault="001F3684" w:rsidP="001F3684">
      <w:pPr>
        <w:ind w:left="720"/>
        <w:rPr>
          <w:rFonts w:cs="Arial"/>
        </w:rPr>
      </w:pPr>
      <w:r w:rsidRPr="00F030B8">
        <w:rPr>
          <w:rFonts w:cs="Arial"/>
        </w:rPr>
        <w:lastRenderedPageBreak/>
        <w:t>The Court orders that letters of Permanent Guardianship be issued to the Permanent Guardian(s) without restriction. The Permanent Guardian(s) shall immediately notify the Court of any address change and is/are responsible for the costs resulting from their failure to notify the Court.</w:t>
      </w:r>
    </w:p>
    <w:p w14:paraId="45BDEA3A" w14:textId="77777777" w:rsidR="001F3684" w:rsidRPr="00CC1D70" w:rsidRDefault="001F3684" w:rsidP="001F3684">
      <w:pPr>
        <w:numPr>
          <w:ilvl w:val="0"/>
          <w:numId w:val="1"/>
        </w:numPr>
        <w:tabs>
          <w:tab w:val="clear" w:pos="1440"/>
        </w:tabs>
        <w:ind w:hanging="720"/>
        <w:rPr>
          <w:rFonts w:cs="Arial"/>
        </w:rPr>
      </w:pPr>
      <w:r w:rsidRPr="00F030B8">
        <w:rPr>
          <w:rFonts w:cs="Arial"/>
        </w:rPr>
        <w:t>The Court orders that &lt;Name of applicable parent&gt;, &lt;parent, guardian or Indian custodian&gt;, shall pay support to &lt;Prospective Guardian(s)&gt; in the amount of $&lt;dollar amount&gt; each month.</w:t>
      </w:r>
    </w:p>
    <w:p w14:paraId="21CF977A" w14:textId="77777777" w:rsidR="001F3684" w:rsidRDefault="001F3684" w:rsidP="001F3684">
      <w:pPr>
        <w:rPr>
          <w:rFonts w:cs="Arial"/>
        </w:rPr>
      </w:pPr>
    </w:p>
    <w:p w14:paraId="33F2E615" w14:textId="77777777" w:rsidR="001F3684" w:rsidRDefault="001F3684" w:rsidP="001F3684">
      <w:pPr>
        <w:ind w:left="720"/>
        <w:rPr>
          <w:rFonts w:cs="Arial"/>
        </w:rPr>
      </w:pPr>
      <w:r w:rsidRPr="00F030B8">
        <w:rPr>
          <w:rFonts w:cs="Arial"/>
        </w:rPr>
        <w:t xml:space="preserve">The Court orders that a Guardianship Review Hearing be held (within twelve months) on &lt;Date, time, place of the hearing&gt; before the Honorable &lt;Applicable judge/commissioner&gt;. The Arizona Department of Child Safety or assignee shall investigate the facts and circumstances surrounding the child’s welfare and best interests and shall file a written report with the Court prior to the Guardianship Review Hearing. </w:t>
      </w:r>
    </w:p>
    <w:p w14:paraId="08718767" w14:textId="77777777" w:rsidR="001F3684" w:rsidRDefault="001F3684" w:rsidP="001F3684">
      <w:pPr>
        <w:ind w:left="720"/>
        <w:rPr>
          <w:rFonts w:cs="Arial"/>
        </w:rPr>
      </w:pPr>
    </w:p>
    <w:p w14:paraId="066430BF" w14:textId="77777777" w:rsidR="001F3684" w:rsidRPr="00F030B8" w:rsidRDefault="001F3684" w:rsidP="001F3684">
      <w:pPr>
        <w:ind w:left="720"/>
        <w:rPr>
          <w:rFonts w:cs="Arial"/>
        </w:rPr>
      </w:pPr>
      <w:r w:rsidRPr="00F030B8">
        <w:rPr>
          <w:rFonts w:cs="Arial"/>
        </w:rPr>
        <w:t>The Court orders that the dependency action as to &lt;child&gt; in the Cause No. &lt;Applicable JD#&gt; be dismissed. The Arizona Department of Child Safety (or other applicable agency) is relieved of all further responsibility in the matter other than its obligation to investigate and file a written report with the Court prior to the Guardianship Review Hearing.</w:t>
      </w:r>
    </w:p>
    <w:p w14:paraId="4CAEB6F3" w14:textId="77777777" w:rsidR="001F3684" w:rsidRDefault="001F3684" w:rsidP="001F3684">
      <w:pPr>
        <w:ind w:left="720"/>
        <w:rPr>
          <w:rFonts w:cs="Arial"/>
        </w:rPr>
      </w:pPr>
    </w:p>
    <w:p w14:paraId="65AD5E85" w14:textId="77777777" w:rsidR="001F3684" w:rsidRPr="00F030B8" w:rsidRDefault="001F3684" w:rsidP="001F3684">
      <w:pPr>
        <w:ind w:left="720"/>
        <w:rPr>
          <w:rFonts w:cs="Arial"/>
        </w:rPr>
      </w:pPr>
      <w:r w:rsidRPr="00F030B8">
        <w:rPr>
          <w:rFonts w:cs="Arial"/>
        </w:rPr>
        <w:t>The Court orders that the Foster Care Review Board is relieved of all further responsibilities in this matter.</w:t>
      </w:r>
    </w:p>
    <w:p w14:paraId="470FF0C7" w14:textId="77777777" w:rsidR="001F3684" w:rsidRDefault="001F3684" w:rsidP="001F3684">
      <w:pPr>
        <w:ind w:left="720"/>
        <w:rPr>
          <w:rFonts w:cs="Arial"/>
        </w:rPr>
      </w:pPr>
    </w:p>
    <w:p w14:paraId="4994E1AD" w14:textId="77777777" w:rsidR="001F3684" w:rsidRDefault="001F3684" w:rsidP="001F3684">
      <w:pPr>
        <w:ind w:left="720"/>
        <w:rPr>
          <w:rFonts w:cs="Arial"/>
        </w:rPr>
      </w:pPr>
      <w:r w:rsidRPr="00F030B8">
        <w:rPr>
          <w:rFonts w:cs="Arial"/>
        </w:rPr>
        <w:t>The Court orders that the Court shall retain jurisdiction of the guardianship to enforce its final order of Permanent Guardianship.</w:t>
      </w:r>
    </w:p>
    <w:p w14:paraId="6FA28C73" w14:textId="77777777" w:rsidR="001F3684" w:rsidRDefault="001F3684" w:rsidP="001F3684">
      <w:pPr>
        <w:ind w:left="720"/>
        <w:rPr>
          <w:rFonts w:cs="Arial"/>
        </w:rPr>
      </w:pPr>
    </w:p>
    <w:p w14:paraId="49F3197A" w14:textId="77777777" w:rsidR="001F3684" w:rsidRPr="00F030B8" w:rsidRDefault="001F3684" w:rsidP="001F3684">
      <w:pPr>
        <w:numPr>
          <w:ilvl w:val="0"/>
          <w:numId w:val="4"/>
        </w:numPr>
        <w:tabs>
          <w:tab w:val="clear" w:pos="1080"/>
        </w:tabs>
        <w:ind w:left="1440" w:hanging="720"/>
        <w:rPr>
          <w:rFonts w:cs="Arial"/>
        </w:rPr>
      </w:pPr>
      <w:r>
        <w:rPr>
          <w:rFonts w:cs="Arial"/>
        </w:rPr>
        <w:t>The Court provides to the guardian information regarding the Sibling Information Exchange program.</w:t>
      </w:r>
    </w:p>
    <w:p w14:paraId="0E254759" w14:textId="77777777" w:rsidR="001F3684" w:rsidRDefault="001F3684" w:rsidP="001F3684">
      <w:pPr>
        <w:rPr>
          <w:rFonts w:cs="Arial"/>
        </w:rPr>
      </w:pPr>
    </w:p>
    <w:p w14:paraId="472ED5A2" w14:textId="77777777" w:rsidR="001F3684" w:rsidRPr="00F030B8" w:rsidRDefault="001F3684" w:rsidP="001F3684">
      <w:pPr>
        <w:rPr>
          <w:rFonts w:cs="Arial"/>
        </w:rPr>
      </w:pPr>
      <w:r w:rsidRPr="00CC1D70">
        <w:rPr>
          <w:rFonts w:cs="Arial"/>
          <w:b/>
        </w:rPr>
        <w:t>Future Hearings:</w:t>
      </w:r>
      <w:r w:rsidRPr="00F030B8">
        <w:rPr>
          <w:rFonts w:cs="Arial"/>
        </w:rPr>
        <w:t xml:space="preserve"> The Court sets/affirms the following hearings:</w:t>
      </w:r>
    </w:p>
    <w:p w14:paraId="6AC67972" w14:textId="77777777" w:rsidR="001F3684" w:rsidRPr="00CC1D70" w:rsidRDefault="001F3684" w:rsidP="001F3684">
      <w:pPr>
        <w:numPr>
          <w:ilvl w:val="0"/>
          <w:numId w:val="3"/>
        </w:numPr>
        <w:ind w:hanging="720"/>
        <w:rPr>
          <w:rFonts w:cs="Arial"/>
        </w:rPr>
      </w:pPr>
      <w:r w:rsidRPr="00F030B8">
        <w:rPr>
          <w:rFonts w:cs="Arial"/>
        </w:rPr>
        <w:t>&lt;hearing type&gt; as to &lt;parent, guardian or Indian custodian&gt; is set for &lt;Date, time and location of this hearing&gt;.</w:t>
      </w:r>
    </w:p>
    <w:p w14:paraId="5B2E0332" w14:textId="77777777" w:rsidR="001F3684" w:rsidRPr="00CC1D70" w:rsidRDefault="001F3684" w:rsidP="001F3684">
      <w:pPr>
        <w:numPr>
          <w:ilvl w:val="0"/>
          <w:numId w:val="3"/>
        </w:numPr>
        <w:ind w:hanging="720"/>
        <w:rPr>
          <w:rFonts w:cs="Arial"/>
        </w:rPr>
      </w:pPr>
      <w:r w:rsidRPr="00F030B8">
        <w:rPr>
          <w:rFonts w:cs="Arial"/>
        </w:rPr>
        <w:t>The Court vacates the &lt;hearing type&gt; set for &lt;date, time and location of this hearing&gt;.</w:t>
      </w:r>
    </w:p>
    <w:p w14:paraId="0F3D8DE0" w14:textId="77777777" w:rsidR="001F3684" w:rsidRPr="00CC1D70" w:rsidRDefault="001F3684" w:rsidP="001F3684">
      <w:pPr>
        <w:numPr>
          <w:ilvl w:val="0"/>
          <w:numId w:val="3"/>
        </w:numPr>
        <w:ind w:hanging="720"/>
        <w:rPr>
          <w:rFonts w:cs="Arial"/>
        </w:rPr>
      </w:pPr>
      <w:r w:rsidRPr="00F030B8">
        <w:rPr>
          <w:rFonts w:cs="Arial"/>
        </w:rPr>
        <w:t>The Court admonishes the &lt;parent, guardian or Indian custodian&gt; that:</w:t>
      </w:r>
    </w:p>
    <w:p w14:paraId="477895C1" w14:textId="77777777" w:rsidR="001F3684" w:rsidRPr="00CC1D70" w:rsidRDefault="001F3684" w:rsidP="001F3684">
      <w:pPr>
        <w:numPr>
          <w:ilvl w:val="0"/>
          <w:numId w:val="5"/>
        </w:numPr>
        <w:tabs>
          <w:tab w:val="clear" w:pos="1440"/>
        </w:tabs>
        <w:ind w:left="1800"/>
        <w:rPr>
          <w:rFonts w:cs="Arial"/>
        </w:rPr>
      </w:pPr>
      <w:r w:rsidRPr="00F030B8">
        <w:rPr>
          <w:rFonts w:cs="Arial"/>
        </w:rPr>
        <w:t>Failure to attend future proceedings without good cause shown may result in proceedings going forward in their absence;</w:t>
      </w:r>
    </w:p>
    <w:p w14:paraId="7815DC9C" w14:textId="77777777" w:rsidR="001F3684" w:rsidRDefault="001F3684" w:rsidP="001F3684">
      <w:pPr>
        <w:numPr>
          <w:ilvl w:val="0"/>
          <w:numId w:val="5"/>
        </w:numPr>
        <w:tabs>
          <w:tab w:val="clear" w:pos="1440"/>
        </w:tabs>
        <w:ind w:left="1800"/>
        <w:rPr>
          <w:rFonts w:cs="Arial"/>
        </w:rPr>
      </w:pPr>
      <w:r w:rsidRPr="00F030B8">
        <w:rPr>
          <w:rFonts w:cs="Arial"/>
        </w:rPr>
        <w:t>Failure to participate in reunification services may result in the establishment of a permanent guardianship.</w:t>
      </w:r>
    </w:p>
    <w:p w14:paraId="79BD4228" w14:textId="77777777" w:rsidR="001F3684" w:rsidRPr="00CC1D70" w:rsidRDefault="001F3684" w:rsidP="001F3684">
      <w:pPr>
        <w:numPr>
          <w:ilvl w:val="0"/>
          <w:numId w:val="5"/>
        </w:numPr>
        <w:tabs>
          <w:tab w:val="clear" w:pos="1440"/>
        </w:tabs>
        <w:ind w:left="1800"/>
        <w:rPr>
          <w:rFonts w:cs="Arial"/>
        </w:rPr>
      </w:pPr>
      <w:r>
        <w:rPr>
          <w:rFonts w:cs="Arial"/>
        </w:rPr>
        <w:t>The Court may read to and provide to the parent, guardian or Indian custodian a copy of Form 2.  The Court may find on the record that a copy of Form 2 has been signed and returned to the Court.</w:t>
      </w:r>
    </w:p>
    <w:p w14:paraId="6C9FF18A" w14:textId="77777777" w:rsidR="001F3684" w:rsidRPr="00CC1D70" w:rsidRDefault="001F3684" w:rsidP="001F3684">
      <w:pPr>
        <w:numPr>
          <w:ilvl w:val="0"/>
          <w:numId w:val="3"/>
        </w:numPr>
        <w:ind w:hanging="720"/>
        <w:rPr>
          <w:rFonts w:cs="Arial"/>
        </w:rPr>
      </w:pPr>
      <w:r w:rsidRPr="00F030B8">
        <w:rPr>
          <w:rFonts w:cs="Arial"/>
        </w:rPr>
        <w:lastRenderedPageBreak/>
        <w:t>The Court finds that the parent, guardian, or Indian custodian was advised of the consequences of their failure to appear.</w:t>
      </w:r>
    </w:p>
    <w:p w14:paraId="4F022275" w14:textId="77777777" w:rsidR="001F3684" w:rsidRDefault="001F3684" w:rsidP="001F3684">
      <w:pPr>
        <w:rPr>
          <w:rFonts w:cs="Arial"/>
        </w:rPr>
      </w:pPr>
    </w:p>
    <w:p w14:paraId="1FF0CEED" w14:textId="77777777" w:rsidR="001F3684" w:rsidRDefault="001F3684" w:rsidP="001F3684">
      <w:pPr>
        <w:rPr>
          <w:rFonts w:cs="Arial"/>
        </w:rPr>
      </w:pPr>
      <w:r w:rsidRPr="00F030B8">
        <w:rPr>
          <w:rFonts w:cs="Arial"/>
        </w:rPr>
        <w:t>Dated: ____________________________________</w:t>
      </w:r>
    </w:p>
    <w:p w14:paraId="743F2D91" w14:textId="77777777" w:rsidR="001F3684" w:rsidRDefault="001F3684" w:rsidP="001F3684">
      <w:pPr>
        <w:ind w:left="720"/>
        <w:rPr>
          <w:rFonts w:cs="Arial"/>
        </w:rPr>
      </w:pPr>
    </w:p>
    <w:p w14:paraId="36C3FADA" w14:textId="77777777" w:rsidR="001F3684" w:rsidRPr="00F030B8" w:rsidRDefault="001F3684" w:rsidP="001F3684">
      <w:pPr>
        <w:ind w:left="720"/>
        <w:rPr>
          <w:rFonts w:cs="Arial"/>
        </w:rPr>
      </w:pPr>
      <w:r>
        <w:rPr>
          <w:rFonts w:cs="Arial"/>
        </w:rPr>
        <w:t>___________________________________________________</w:t>
      </w:r>
    </w:p>
    <w:p w14:paraId="177B5BAF" w14:textId="77777777" w:rsidR="001F3684" w:rsidRPr="00F030B8" w:rsidRDefault="001F3684" w:rsidP="001F3684">
      <w:pPr>
        <w:ind w:left="720"/>
        <w:rPr>
          <w:rFonts w:cs="Arial"/>
        </w:rPr>
      </w:pPr>
      <w:r w:rsidRPr="00F030B8">
        <w:rPr>
          <w:rFonts w:cs="Arial"/>
        </w:rPr>
        <w:t>&lt;Judge/Commissioner/Hearing Officer&gt; of the Superior Court</w:t>
      </w:r>
    </w:p>
    <w:p w14:paraId="7278FDEC" w14:textId="77777777" w:rsidR="001F3684" w:rsidRDefault="001F3684" w:rsidP="001F3684">
      <w:pPr>
        <w:rPr>
          <w:rFonts w:cs="Arial"/>
        </w:rPr>
      </w:pPr>
    </w:p>
    <w:p w14:paraId="26B22D2A" w14:textId="77777777" w:rsidR="00FC72C9" w:rsidRDefault="00FC72C9" w:rsidP="001F3684"/>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32F9A"/>
    <w:multiLevelType w:val="hybridMultilevel"/>
    <w:tmpl w:val="DD04867E"/>
    <w:lvl w:ilvl="0" w:tplc="016A8E30">
      <w:start w:val="1"/>
      <w:numFmt w:val="bullet"/>
      <w:lvlText w:val="□"/>
      <w:lvlJc w:val="left"/>
      <w:pPr>
        <w:tabs>
          <w:tab w:val="num" w:pos="1440"/>
        </w:tabs>
        <w:ind w:left="1440" w:hanging="360"/>
      </w:pPr>
      <w:rPr>
        <w:rFonts w:ascii="Arial" w:hAnsi="Arial" w:hint="default"/>
        <w:sz w:val="48"/>
      </w:rPr>
    </w:lvl>
    <w:lvl w:ilvl="1" w:tplc="6DC6A994">
      <w:start w:val="1"/>
      <w:numFmt w:val="bullet"/>
      <w:lvlText w:val="o"/>
      <w:lvlJc w:val="left"/>
      <w:pPr>
        <w:tabs>
          <w:tab w:val="num" w:pos="180"/>
        </w:tabs>
        <w:ind w:left="180" w:hanging="360"/>
      </w:pPr>
      <w:rPr>
        <w:rFonts w:ascii="Courier New" w:hAnsi="Courier New" w:cs="Courier New" w:hint="default"/>
      </w:rPr>
    </w:lvl>
    <w:lvl w:ilvl="2" w:tplc="1C3EC9F0">
      <w:start w:val="1"/>
      <w:numFmt w:val="bullet"/>
      <w:lvlText w:val=""/>
      <w:lvlJc w:val="left"/>
      <w:pPr>
        <w:tabs>
          <w:tab w:val="num" w:pos="900"/>
        </w:tabs>
        <w:ind w:left="900" w:hanging="360"/>
      </w:pPr>
      <w:rPr>
        <w:rFonts w:ascii="Wingdings" w:hAnsi="Wingdings" w:hint="default"/>
      </w:rPr>
    </w:lvl>
    <w:lvl w:ilvl="3" w:tplc="9C421FCE">
      <w:start w:val="1"/>
      <w:numFmt w:val="bullet"/>
      <w:lvlText w:val="O"/>
      <w:lvlJc w:val="left"/>
      <w:pPr>
        <w:tabs>
          <w:tab w:val="num" w:pos="1620"/>
        </w:tabs>
        <w:ind w:left="1620" w:hanging="360"/>
      </w:pPr>
      <w:rPr>
        <w:rFonts w:ascii="Arial" w:hAnsi="Arial" w:hint="default"/>
        <w:b w:val="0"/>
        <w:i w:val="0"/>
        <w:sz w:val="24"/>
      </w:rPr>
    </w:lvl>
    <w:lvl w:ilvl="4" w:tplc="66D0B0A2">
      <w:start w:val="1"/>
      <w:numFmt w:val="bullet"/>
      <w:lvlText w:val="o"/>
      <w:lvlJc w:val="left"/>
      <w:pPr>
        <w:tabs>
          <w:tab w:val="num" w:pos="2340"/>
        </w:tabs>
        <w:ind w:left="2340" w:hanging="360"/>
      </w:pPr>
      <w:rPr>
        <w:rFonts w:ascii="Courier New" w:hAnsi="Courier New" w:cs="Courier New" w:hint="default"/>
      </w:rPr>
    </w:lvl>
    <w:lvl w:ilvl="5" w:tplc="E82A5670" w:tentative="1">
      <w:start w:val="1"/>
      <w:numFmt w:val="bullet"/>
      <w:lvlText w:val=""/>
      <w:lvlJc w:val="left"/>
      <w:pPr>
        <w:tabs>
          <w:tab w:val="num" w:pos="3060"/>
        </w:tabs>
        <w:ind w:left="3060" w:hanging="360"/>
      </w:pPr>
      <w:rPr>
        <w:rFonts w:ascii="Wingdings" w:hAnsi="Wingdings" w:hint="default"/>
      </w:rPr>
    </w:lvl>
    <w:lvl w:ilvl="6" w:tplc="9DFC77E8" w:tentative="1">
      <w:start w:val="1"/>
      <w:numFmt w:val="bullet"/>
      <w:lvlText w:val=""/>
      <w:lvlJc w:val="left"/>
      <w:pPr>
        <w:tabs>
          <w:tab w:val="num" w:pos="3780"/>
        </w:tabs>
        <w:ind w:left="3780" w:hanging="360"/>
      </w:pPr>
      <w:rPr>
        <w:rFonts w:ascii="Symbol" w:hAnsi="Symbol" w:hint="default"/>
      </w:rPr>
    </w:lvl>
    <w:lvl w:ilvl="7" w:tplc="77EAE41A" w:tentative="1">
      <w:start w:val="1"/>
      <w:numFmt w:val="bullet"/>
      <w:lvlText w:val="o"/>
      <w:lvlJc w:val="left"/>
      <w:pPr>
        <w:tabs>
          <w:tab w:val="num" w:pos="4500"/>
        </w:tabs>
        <w:ind w:left="4500" w:hanging="360"/>
      </w:pPr>
      <w:rPr>
        <w:rFonts w:ascii="Courier New" w:hAnsi="Courier New" w:cs="Courier New" w:hint="default"/>
      </w:rPr>
    </w:lvl>
    <w:lvl w:ilvl="8" w:tplc="68EEFCCA"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157845B9"/>
    <w:multiLevelType w:val="hybridMultilevel"/>
    <w:tmpl w:val="3FAAE7E2"/>
    <w:lvl w:ilvl="0" w:tplc="5C463BEA">
      <w:start w:val="5"/>
      <w:numFmt w:val="bullet"/>
      <w:lvlText w:val=""/>
      <w:lvlJc w:val="left"/>
      <w:pPr>
        <w:tabs>
          <w:tab w:val="num" w:pos="1080"/>
        </w:tabs>
        <w:ind w:left="1080" w:hanging="360"/>
      </w:pPr>
      <w:rPr>
        <w:rFonts w:ascii="Webdings" w:eastAsia="Times New Roman" w:hAnsi="Webdings" w:cs="Arial" w:hint="default"/>
      </w:rPr>
    </w:lvl>
    <w:lvl w:ilvl="1" w:tplc="0B2A9FB2">
      <w:start w:val="1"/>
      <w:numFmt w:val="bullet"/>
      <w:lvlText w:val="o"/>
      <w:lvlJc w:val="left"/>
      <w:pPr>
        <w:tabs>
          <w:tab w:val="num" w:pos="1800"/>
        </w:tabs>
        <w:ind w:left="1800" w:hanging="360"/>
      </w:pPr>
      <w:rPr>
        <w:rFonts w:ascii="Courier New" w:hAnsi="Courier New" w:cs="Courier New" w:hint="default"/>
      </w:rPr>
    </w:lvl>
    <w:lvl w:ilvl="2" w:tplc="E8A6B5F0" w:tentative="1">
      <w:start w:val="1"/>
      <w:numFmt w:val="bullet"/>
      <w:lvlText w:val=""/>
      <w:lvlJc w:val="left"/>
      <w:pPr>
        <w:tabs>
          <w:tab w:val="num" w:pos="2520"/>
        </w:tabs>
        <w:ind w:left="2520" w:hanging="360"/>
      </w:pPr>
      <w:rPr>
        <w:rFonts w:ascii="Wingdings" w:hAnsi="Wingdings" w:hint="default"/>
      </w:rPr>
    </w:lvl>
    <w:lvl w:ilvl="3" w:tplc="3CC23E7E" w:tentative="1">
      <w:start w:val="1"/>
      <w:numFmt w:val="bullet"/>
      <w:lvlText w:val=""/>
      <w:lvlJc w:val="left"/>
      <w:pPr>
        <w:tabs>
          <w:tab w:val="num" w:pos="3240"/>
        </w:tabs>
        <w:ind w:left="3240" w:hanging="360"/>
      </w:pPr>
      <w:rPr>
        <w:rFonts w:ascii="Symbol" w:hAnsi="Symbol" w:hint="default"/>
      </w:rPr>
    </w:lvl>
    <w:lvl w:ilvl="4" w:tplc="EC58A8EA" w:tentative="1">
      <w:start w:val="1"/>
      <w:numFmt w:val="bullet"/>
      <w:lvlText w:val="o"/>
      <w:lvlJc w:val="left"/>
      <w:pPr>
        <w:tabs>
          <w:tab w:val="num" w:pos="3960"/>
        </w:tabs>
        <w:ind w:left="3960" w:hanging="360"/>
      </w:pPr>
      <w:rPr>
        <w:rFonts w:ascii="Courier New" w:hAnsi="Courier New" w:cs="Courier New" w:hint="default"/>
      </w:rPr>
    </w:lvl>
    <w:lvl w:ilvl="5" w:tplc="8376E5F2" w:tentative="1">
      <w:start w:val="1"/>
      <w:numFmt w:val="bullet"/>
      <w:lvlText w:val=""/>
      <w:lvlJc w:val="left"/>
      <w:pPr>
        <w:tabs>
          <w:tab w:val="num" w:pos="4680"/>
        </w:tabs>
        <w:ind w:left="4680" w:hanging="360"/>
      </w:pPr>
      <w:rPr>
        <w:rFonts w:ascii="Wingdings" w:hAnsi="Wingdings" w:hint="default"/>
      </w:rPr>
    </w:lvl>
    <w:lvl w:ilvl="6" w:tplc="37BA32E2" w:tentative="1">
      <w:start w:val="1"/>
      <w:numFmt w:val="bullet"/>
      <w:lvlText w:val=""/>
      <w:lvlJc w:val="left"/>
      <w:pPr>
        <w:tabs>
          <w:tab w:val="num" w:pos="5400"/>
        </w:tabs>
        <w:ind w:left="5400" w:hanging="360"/>
      </w:pPr>
      <w:rPr>
        <w:rFonts w:ascii="Symbol" w:hAnsi="Symbol" w:hint="default"/>
      </w:rPr>
    </w:lvl>
    <w:lvl w:ilvl="7" w:tplc="99A26BE8" w:tentative="1">
      <w:start w:val="1"/>
      <w:numFmt w:val="bullet"/>
      <w:lvlText w:val="o"/>
      <w:lvlJc w:val="left"/>
      <w:pPr>
        <w:tabs>
          <w:tab w:val="num" w:pos="6120"/>
        </w:tabs>
        <w:ind w:left="6120" w:hanging="360"/>
      </w:pPr>
      <w:rPr>
        <w:rFonts w:ascii="Courier New" w:hAnsi="Courier New" w:cs="Courier New" w:hint="default"/>
      </w:rPr>
    </w:lvl>
    <w:lvl w:ilvl="8" w:tplc="0A90B12E"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EE3ABE"/>
    <w:multiLevelType w:val="hybridMultilevel"/>
    <w:tmpl w:val="8D80D006"/>
    <w:lvl w:ilvl="0" w:tplc="C204C5EE">
      <w:numFmt w:val="bullet"/>
      <w:lvlText w:val="•"/>
      <w:lvlJc w:val="left"/>
      <w:pPr>
        <w:tabs>
          <w:tab w:val="num" w:pos="1440"/>
        </w:tabs>
        <w:ind w:left="1440" w:hanging="360"/>
      </w:pPr>
      <w:rPr>
        <w:rFonts w:ascii="Times New Roman" w:hAnsi="Times New Roman" w:cs="Times New Roman" w:hint="default"/>
        <w:b w:val="0"/>
        <w:i w:val="0"/>
        <w:color w:val="auto"/>
        <w:position w:val="0"/>
        <w:sz w:val="20"/>
      </w:rPr>
    </w:lvl>
    <w:lvl w:ilvl="1" w:tplc="C99CFE7A">
      <w:start w:val="1"/>
      <w:numFmt w:val="lowerLetter"/>
      <w:lvlText w:val="%2."/>
      <w:lvlJc w:val="left"/>
      <w:pPr>
        <w:tabs>
          <w:tab w:val="num" w:pos="2520"/>
        </w:tabs>
        <w:ind w:left="2520" w:hanging="360"/>
      </w:pPr>
    </w:lvl>
    <w:lvl w:ilvl="2" w:tplc="3B581EEE">
      <w:start w:val="1"/>
      <w:numFmt w:val="decimal"/>
      <w:lvlText w:val="%3."/>
      <w:lvlJc w:val="left"/>
      <w:pPr>
        <w:tabs>
          <w:tab w:val="num" w:pos="3420"/>
        </w:tabs>
        <w:ind w:left="3420" w:hanging="360"/>
      </w:pPr>
      <w:rPr>
        <w:rFonts w:hint="default"/>
      </w:rPr>
    </w:lvl>
    <w:lvl w:ilvl="3" w:tplc="FE386A9C" w:tentative="1">
      <w:start w:val="1"/>
      <w:numFmt w:val="decimal"/>
      <w:lvlText w:val="%4."/>
      <w:lvlJc w:val="left"/>
      <w:pPr>
        <w:tabs>
          <w:tab w:val="num" w:pos="3960"/>
        </w:tabs>
        <w:ind w:left="3960" w:hanging="360"/>
      </w:pPr>
    </w:lvl>
    <w:lvl w:ilvl="4" w:tplc="70283E68" w:tentative="1">
      <w:start w:val="1"/>
      <w:numFmt w:val="lowerLetter"/>
      <w:lvlText w:val="%5."/>
      <w:lvlJc w:val="left"/>
      <w:pPr>
        <w:tabs>
          <w:tab w:val="num" w:pos="4680"/>
        </w:tabs>
        <w:ind w:left="4680" w:hanging="360"/>
      </w:pPr>
    </w:lvl>
    <w:lvl w:ilvl="5" w:tplc="7ED0795C" w:tentative="1">
      <w:start w:val="1"/>
      <w:numFmt w:val="lowerRoman"/>
      <w:lvlText w:val="%6."/>
      <w:lvlJc w:val="right"/>
      <w:pPr>
        <w:tabs>
          <w:tab w:val="num" w:pos="5400"/>
        </w:tabs>
        <w:ind w:left="5400" w:hanging="180"/>
      </w:pPr>
    </w:lvl>
    <w:lvl w:ilvl="6" w:tplc="20B64366" w:tentative="1">
      <w:start w:val="1"/>
      <w:numFmt w:val="decimal"/>
      <w:lvlText w:val="%7."/>
      <w:lvlJc w:val="left"/>
      <w:pPr>
        <w:tabs>
          <w:tab w:val="num" w:pos="6120"/>
        </w:tabs>
        <w:ind w:left="6120" w:hanging="360"/>
      </w:pPr>
    </w:lvl>
    <w:lvl w:ilvl="7" w:tplc="36329BFA" w:tentative="1">
      <w:start w:val="1"/>
      <w:numFmt w:val="lowerLetter"/>
      <w:lvlText w:val="%8."/>
      <w:lvlJc w:val="left"/>
      <w:pPr>
        <w:tabs>
          <w:tab w:val="num" w:pos="6840"/>
        </w:tabs>
        <w:ind w:left="6840" w:hanging="360"/>
      </w:pPr>
    </w:lvl>
    <w:lvl w:ilvl="8" w:tplc="38DA676E" w:tentative="1">
      <w:start w:val="1"/>
      <w:numFmt w:val="lowerRoman"/>
      <w:lvlText w:val="%9."/>
      <w:lvlJc w:val="right"/>
      <w:pPr>
        <w:tabs>
          <w:tab w:val="num" w:pos="7560"/>
        </w:tabs>
        <w:ind w:left="7560" w:hanging="180"/>
      </w:pPr>
    </w:lvl>
  </w:abstractNum>
  <w:abstractNum w:abstractNumId="3"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4" w15:restartNumberingAfterBreak="0">
    <w:nsid w:val="60E916AF"/>
    <w:multiLevelType w:val="hybridMultilevel"/>
    <w:tmpl w:val="877C1226"/>
    <w:lvl w:ilvl="0" w:tplc="DB3E6F6A">
      <w:start w:val="1"/>
      <w:numFmt w:val="bullet"/>
      <w:lvlText w:val=""/>
      <w:lvlJc w:val="left"/>
      <w:pPr>
        <w:ind w:left="1440" w:hanging="360"/>
      </w:pPr>
      <w:rPr>
        <w:rFonts w:ascii="Wingdings" w:hAnsi="Wingdings" w:hint="default"/>
        <w:b w:val="0"/>
        <w:sz w:val="28"/>
        <w:szCs w:val="28"/>
      </w:rPr>
    </w:lvl>
    <w:lvl w:ilvl="1" w:tplc="95DCADB2" w:tentative="1">
      <w:start w:val="1"/>
      <w:numFmt w:val="bullet"/>
      <w:lvlText w:val="o"/>
      <w:lvlJc w:val="left"/>
      <w:pPr>
        <w:ind w:left="2160" w:hanging="360"/>
      </w:pPr>
      <w:rPr>
        <w:rFonts w:ascii="Courier New" w:hAnsi="Courier New" w:cs="Courier New" w:hint="default"/>
      </w:rPr>
    </w:lvl>
    <w:lvl w:ilvl="2" w:tplc="F92A7C40" w:tentative="1">
      <w:start w:val="1"/>
      <w:numFmt w:val="bullet"/>
      <w:lvlText w:val=""/>
      <w:lvlJc w:val="left"/>
      <w:pPr>
        <w:ind w:left="2880" w:hanging="360"/>
      </w:pPr>
      <w:rPr>
        <w:rFonts w:ascii="Wingdings" w:hAnsi="Wingdings" w:hint="default"/>
      </w:rPr>
    </w:lvl>
    <w:lvl w:ilvl="3" w:tplc="39865D1E" w:tentative="1">
      <w:start w:val="1"/>
      <w:numFmt w:val="bullet"/>
      <w:lvlText w:val=""/>
      <w:lvlJc w:val="left"/>
      <w:pPr>
        <w:ind w:left="3600" w:hanging="360"/>
      </w:pPr>
      <w:rPr>
        <w:rFonts w:ascii="Symbol" w:hAnsi="Symbol" w:hint="default"/>
      </w:rPr>
    </w:lvl>
    <w:lvl w:ilvl="4" w:tplc="A5309CD4" w:tentative="1">
      <w:start w:val="1"/>
      <w:numFmt w:val="bullet"/>
      <w:lvlText w:val="o"/>
      <w:lvlJc w:val="left"/>
      <w:pPr>
        <w:ind w:left="4320" w:hanging="360"/>
      </w:pPr>
      <w:rPr>
        <w:rFonts w:ascii="Courier New" w:hAnsi="Courier New" w:cs="Courier New" w:hint="default"/>
      </w:rPr>
    </w:lvl>
    <w:lvl w:ilvl="5" w:tplc="05CA9410" w:tentative="1">
      <w:start w:val="1"/>
      <w:numFmt w:val="bullet"/>
      <w:lvlText w:val=""/>
      <w:lvlJc w:val="left"/>
      <w:pPr>
        <w:ind w:left="5040" w:hanging="360"/>
      </w:pPr>
      <w:rPr>
        <w:rFonts w:ascii="Wingdings" w:hAnsi="Wingdings" w:hint="default"/>
      </w:rPr>
    </w:lvl>
    <w:lvl w:ilvl="6" w:tplc="A44A5E12" w:tentative="1">
      <w:start w:val="1"/>
      <w:numFmt w:val="bullet"/>
      <w:lvlText w:val=""/>
      <w:lvlJc w:val="left"/>
      <w:pPr>
        <w:ind w:left="5760" w:hanging="360"/>
      </w:pPr>
      <w:rPr>
        <w:rFonts w:ascii="Symbol" w:hAnsi="Symbol" w:hint="default"/>
      </w:rPr>
    </w:lvl>
    <w:lvl w:ilvl="7" w:tplc="6CD48A32" w:tentative="1">
      <w:start w:val="1"/>
      <w:numFmt w:val="bullet"/>
      <w:lvlText w:val="o"/>
      <w:lvlJc w:val="left"/>
      <w:pPr>
        <w:ind w:left="6480" w:hanging="360"/>
      </w:pPr>
      <w:rPr>
        <w:rFonts w:ascii="Courier New" w:hAnsi="Courier New" w:cs="Courier New" w:hint="default"/>
      </w:rPr>
    </w:lvl>
    <w:lvl w:ilvl="8" w:tplc="37A63302" w:tentative="1">
      <w:start w:val="1"/>
      <w:numFmt w:val="bullet"/>
      <w:lvlText w:val=""/>
      <w:lvlJc w:val="left"/>
      <w:pPr>
        <w:ind w:left="7200" w:hanging="360"/>
      </w:pPr>
      <w:rPr>
        <w:rFonts w:ascii="Wingdings" w:hAnsi="Wingdings" w:hint="default"/>
      </w:rPr>
    </w:lvl>
  </w:abstractNum>
  <w:abstractNum w:abstractNumId="5"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84"/>
    <w:rsid w:val="001F3684"/>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3255"/>
  <w15:chartTrackingRefBased/>
  <w15:docId w15:val="{46DEEF53-4270-458A-A727-7E03DD67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3684"/>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BCAA9-7250-4399-8827-1AD0BC7CD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69186-E696-40E0-B2BD-AFEDE42BAF12}">
  <ds:schemaRefs>
    <ds:schemaRef ds:uri="http://schemas.microsoft.com/sharepoint/v3/contenttype/forms"/>
  </ds:schemaRefs>
</ds:datastoreItem>
</file>

<file path=customXml/itemProps3.xml><?xml version="1.0" encoding="utf-8"?>
<ds:datastoreItem xmlns:ds="http://schemas.openxmlformats.org/officeDocument/2006/customXml" ds:itemID="{A7BBEEB4-99D1-4504-A271-F0AE1B7CA5C4}">
  <ds:schemaRefs>
    <ds:schemaRef ds:uri="http://schemas.microsoft.com/office/2006/metadata/properties"/>
    <ds:schemaRef ds:uri="b5edf312-0edb-4ee3-8a94-8400969bfd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87e46d0-2f40-449c-950b-04ad6bc4d8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10163</Characters>
  <Application>Microsoft Office Word</Application>
  <DocSecurity>0</DocSecurity>
  <Lines>282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2020-12-11T20:56:00Z</dcterms:created>
  <dcterms:modified xsi:type="dcterms:W3CDTF">2020-12-11T20:57:00Z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